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439"/>
        <w:gridCol w:w="804"/>
        <w:gridCol w:w="2515"/>
        <w:gridCol w:w="3095"/>
        <w:gridCol w:w="3763"/>
      </w:tblGrid>
      <w:tr w:rsidR="00ED59CE" w14:paraId="4DFACFB4" w14:textId="77777777" w:rsidTr="00842442">
        <w:tc>
          <w:tcPr>
            <w:tcW w:w="4439" w:type="dxa"/>
            <w:shd w:val="clear" w:color="auto" w:fill="632423" w:themeFill="accent2" w:themeFillShade="80"/>
            <w:vAlign w:val="center"/>
          </w:tcPr>
          <w:p w14:paraId="4DFACFAF" w14:textId="77777777" w:rsidR="00ED59CE" w:rsidRPr="00E33C91" w:rsidRDefault="00ED59CE" w:rsidP="00ED59CE">
            <w:pPr>
              <w:rPr>
                <w:b/>
                <w:sz w:val="50"/>
                <w:szCs w:val="50"/>
              </w:rPr>
            </w:pPr>
            <w:r w:rsidRPr="00E33C91">
              <w:rPr>
                <w:b/>
                <w:sz w:val="50"/>
                <w:szCs w:val="50"/>
              </w:rPr>
              <w:t>AP Biology</w:t>
            </w:r>
            <w:bookmarkStart w:id="0" w:name="_GoBack"/>
            <w:bookmarkEnd w:id="0"/>
          </w:p>
        </w:tc>
        <w:tc>
          <w:tcPr>
            <w:tcW w:w="10177" w:type="dxa"/>
            <w:gridSpan w:val="4"/>
            <w:shd w:val="clear" w:color="auto" w:fill="632423" w:themeFill="accent2" w:themeFillShade="80"/>
            <w:vAlign w:val="center"/>
          </w:tcPr>
          <w:p w14:paraId="4DFACFB0" w14:textId="77777777" w:rsidR="00ED59CE" w:rsidRDefault="00ED59CE" w:rsidP="00ED59CE">
            <w:pPr>
              <w:jc w:val="right"/>
              <w:rPr>
                <w:b/>
                <w:sz w:val="28"/>
                <w:szCs w:val="28"/>
              </w:rPr>
            </w:pPr>
          </w:p>
          <w:p w14:paraId="4DFACFB1" w14:textId="4725F81F" w:rsidR="00ED59CE" w:rsidRPr="00E33C91" w:rsidRDefault="00493F10" w:rsidP="00ED59CE">
            <w:pPr>
              <w:jc w:val="right"/>
              <w:rPr>
                <w:b/>
                <w:sz w:val="30"/>
                <w:szCs w:val="30"/>
              </w:rPr>
            </w:pPr>
            <w:r>
              <w:rPr>
                <w:b/>
                <w:sz w:val="30"/>
                <w:szCs w:val="30"/>
              </w:rPr>
              <w:t>Curriculum Map</w:t>
            </w:r>
          </w:p>
          <w:p w14:paraId="4DFACFB2" w14:textId="5443A6EB" w:rsidR="00ED59CE" w:rsidRPr="00E33C91" w:rsidRDefault="007D43E5" w:rsidP="008C2263">
            <w:pPr>
              <w:jc w:val="right"/>
              <w:rPr>
                <w:sz w:val="30"/>
                <w:szCs w:val="30"/>
              </w:rPr>
            </w:pPr>
            <w:r w:rsidRPr="00E33C91">
              <w:rPr>
                <w:b/>
                <w:sz w:val="30"/>
                <w:szCs w:val="30"/>
              </w:rPr>
              <w:t>Making New Cells and Organisms</w:t>
            </w:r>
          </w:p>
          <w:p w14:paraId="4DFACFB3" w14:textId="77777777" w:rsidR="00ED59CE" w:rsidRDefault="00ED59CE" w:rsidP="00ED59CE">
            <w:pPr>
              <w:jc w:val="center"/>
            </w:pPr>
            <w:r>
              <w:rPr>
                <w:noProof/>
                <w:lang w:eastAsia="en-US"/>
              </w:rPr>
              <w:drawing>
                <wp:anchor distT="0" distB="0" distL="114300" distR="114300" simplePos="0" relativeHeight="251658240" behindDoc="0" locked="0" layoutInCell="1" allowOverlap="1" wp14:anchorId="4DFAD080" wp14:editId="4DFAD081">
                  <wp:simplePos x="0" y="0"/>
                  <wp:positionH relativeFrom="column">
                    <wp:posOffset>6516370</wp:posOffset>
                  </wp:positionH>
                  <wp:positionV relativeFrom="paragraph">
                    <wp:posOffset>-593725</wp:posOffset>
                  </wp:positionV>
                  <wp:extent cx="733425" cy="704850"/>
                  <wp:effectExtent l="19050" t="0" r="9525" b="0"/>
                  <wp:wrapTight wrapText="bothSides">
                    <wp:wrapPolygon edited="0">
                      <wp:start x="-561" y="0"/>
                      <wp:lineTo x="-561" y="21016"/>
                      <wp:lineTo x="21881" y="21016"/>
                      <wp:lineTo x="21881" y="0"/>
                      <wp:lineTo x="-561" y="0"/>
                    </wp:wrapPolygon>
                  </wp:wrapTight>
                  <wp:docPr id="2" name="Picture 4" descr="http://www.jeffersontownship.org/Portals/0/Images/Logos/hor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effersontownship.org/Portals/0/Images/Logos/hornet.jpg"/>
                          <pic:cNvPicPr>
                            <a:picLocks noChangeAspect="1" noChangeArrowheads="1"/>
                          </pic:cNvPicPr>
                        </pic:nvPicPr>
                        <pic:blipFill>
                          <a:blip r:embed="rId8"/>
                          <a:srcRect/>
                          <a:stretch>
                            <a:fillRect/>
                          </a:stretch>
                        </pic:blipFill>
                        <pic:spPr bwMode="auto">
                          <a:xfrm>
                            <a:off x="0" y="0"/>
                            <a:ext cx="733425" cy="704850"/>
                          </a:xfrm>
                          <a:prstGeom prst="rect">
                            <a:avLst/>
                          </a:prstGeom>
                          <a:noFill/>
                          <a:ln w="9525">
                            <a:noFill/>
                            <a:miter lim="800000"/>
                            <a:headEnd/>
                            <a:tailEnd/>
                          </a:ln>
                        </pic:spPr>
                      </pic:pic>
                    </a:graphicData>
                  </a:graphic>
                </wp:anchor>
              </w:drawing>
            </w:r>
          </w:p>
        </w:tc>
      </w:tr>
      <w:tr w:rsidR="00125233" w14:paraId="4DFACFBF" w14:textId="77777777" w:rsidTr="00842442">
        <w:tc>
          <w:tcPr>
            <w:tcW w:w="5243" w:type="dxa"/>
            <w:gridSpan w:val="2"/>
          </w:tcPr>
          <w:p w14:paraId="4DFACFB5" w14:textId="77777777" w:rsidR="00125233" w:rsidRPr="00981C52" w:rsidRDefault="00125233" w:rsidP="00981C52">
            <w:r w:rsidRPr="00981C52">
              <w:t>Textbook Resources</w:t>
            </w:r>
            <w:r w:rsidR="00ED59CE" w:rsidRPr="00981C52">
              <w:t>:</w:t>
            </w:r>
          </w:p>
          <w:p w14:paraId="4DFACFB6" w14:textId="3A5614E2" w:rsidR="00ED59CE" w:rsidRPr="00981C52" w:rsidRDefault="00D558EB" w:rsidP="00981C52">
            <w:pPr>
              <w:rPr>
                <w:b/>
              </w:rPr>
            </w:pPr>
            <w:r>
              <w:rPr>
                <w:b/>
              </w:rPr>
              <w:t xml:space="preserve">Chapters </w:t>
            </w:r>
            <w:r w:rsidR="00AC0B4F">
              <w:rPr>
                <w:b/>
              </w:rPr>
              <w:t>12, 13</w:t>
            </w:r>
            <w:r w:rsidR="007E6209">
              <w:rPr>
                <w:b/>
              </w:rPr>
              <w:t>, 14, 15, 16, 18</w:t>
            </w:r>
          </w:p>
          <w:p w14:paraId="4DFACFB7" w14:textId="77777777" w:rsidR="00125233" w:rsidRPr="00981C52" w:rsidRDefault="00125233" w:rsidP="00981C52"/>
        </w:tc>
        <w:tc>
          <w:tcPr>
            <w:tcW w:w="2515" w:type="dxa"/>
          </w:tcPr>
          <w:p w14:paraId="4DFACFB8" w14:textId="77777777" w:rsidR="00125233" w:rsidRPr="00981C52" w:rsidRDefault="00125233" w:rsidP="00981C52">
            <w:r w:rsidRPr="00981C52">
              <w:t>Month(s):</w:t>
            </w:r>
          </w:p>
          <w:p w14:paraId="4DFACFB9" w14:textId="76C5EB43" w:rsidR="00ED59CE" w:rsidRPr="00981C52" w:rsidRDefault="00493F10" w:rsidP="00981C52">
            <w:pPr>
              <w:rPr>
                <w:b/>
              </w:rPr>
            </w:pPr>
            <w:r>
              <w:rPr>
                <w:b/>
              </w:rPr>
              <w:t>February-March</w:t>
            </w:r>
          </w:p>
        </w:tc>
        <w:tc>
          <w:tcPr>
            <w:tcW w:w="3095" w:type="dxa"/>
          </w:tcPr>
          <w:p w14:paraId="4DFACFBA" w14:textId="77777777" w:rsidR="00125233" w:rsidRPr="00981C52" w:rsidRDefault="00125233" w:rsidP="00981C52">
            <w:r w:rsidRPr="00981C52">
              <w:t>Time Frame:</w:t>
            </w:r>
          </w:p>
          <w:p w14:paraId="4DFACFBB" w14:textId="417F9DE6" w:rsidR="00ED59CE" w:rsidRPr="00981C52" w:rsidRDefault="00493F10" w:rsidP="00493F10">
            <w:pPr>
              <w:rPr>
                <w:b/>
              </w:rPr>
            </w:pPr>
            <w:r>
              <w:rPr>
                <w:b/>
              </w:rPr>
              <w:t>14 days (10/4 block)</w:t>
            </w:r>
          </w:p>
        </w:tc>
        <w:tc>
          <w:tcPr>
            <w:tcW w:w="3763" w:type="dxa"/>
          </w:tcPr>
          <w:p w14:paraId="4DFACFBC" w14:textId="77777777" w:rsidR="00125233" w:rsidRPr="00981C52" w:rsidRDefault="00A60C54" w:rsidP="00981C52">
            <w:r w:rsidRPr="00981C52">
              <w:t>Assessment</w:t>
            </w:r>
            <w:r w:rsidR="00125233" w:rsidRPr="00981C52">
              <w:t>:</w:t>
            </w:r>
          </w:p>
          <w:p w14:paraId="4DFACFBD" w14:textId="4CA2B4D8" w:rsidR="00A60C54" w:rsidRPr="00981C52" w:rsidRDefault="00493F10" w:rsidP="00981C52">
            <w:pPr>
              <w:rPr>
                <w:b/>
              </w:rPr>
            </w:pPr>
            <w:r>
              <w:rPr>
                <w:b/>
              </w:rPr>
              <w:t>Reading</w:t>
            </w:r>
            <w:r w:rsidR="004C329C" w:rsidRPr="00981C52">
              <w:rPr>
                <w:b/>
              </w:rPr>
              <w:t xml:space="preserve"> </w:t>
            </w:r>
            <w:r w:rsidR="00A60C54" w:rsidRPr="00981C52">
              <w:rPr>
                <w:b/>
              </w:rPr>
              <w:t>Quizzes</w:t>
            </w:r>
          </w:p>
          <w:p w14:paraId="4DFACFBE" w14:textId="1174BB09" w:rsidR="00A60C54" w:rsidRPr="00981C52" w:rsidRDefault="0099745A" w:rsidP="00981C52">
            <w:r w:rsidRPr="00981C52">
              <w:rPr>
                <w:b/>
              </w:rPr>
              <w:t>Unit</w:t>
            </w:r>
            <w:r w:rsidR="00A60C54" w:rsidRPr="00981C52">
              <w:rPr>
                <w:b/>
              </w:rPr>
              <w:t xml:space="preserve"> Test</w:t>
            </w:r>
          </w:p>
        </w:tc>
      </w:tr>
      <w:tr w:rsidR="00125233" w14:paraId="4DFACFC3" w14:textId="77777777" w:rsidTr="00842442">
        <w:trPr>
          <w:trHeight w:val="395"/>
        </w:trPr>
        <w:tc>
          <w:tcPr>
            <w:tcW w:w="7758" w:type="dxa"/>
            <w:gridSpan w:val="3"/>
            <w:vAlign w:val="center"/>
          </w:tcPr>
          <w:p w14:paraId="4DFACFC0" w14:textId="77777777" w:rsidR="00125233" w:rsidRPr="00981C52" w:rsidRDefault="00ED59CE" w:rsidP="00981C52">
            <w:pPr>
              <w:jc w:val="center"/>
              <w:rPr>
                <w:b/>
              </w:rPr>
            </w:pPr>
            <w:r w:rsidRPr="00981C52">
              <w:rPr>
                <w:b/>
              </w:rPr>
              <w:t>Learning Targets</w:t>
            </w:r>
          </w:p>
        </w:tc>
        <w:tc>
          <w:tcPr>
            <w:tcW w:w="3095" w:type="dxa"/>
            <w:vAlign w:val="center"/>
          </w:tcPr>
          <w:p w14:paraId="4DFACFC1" w14:textId="77777777" w:rsidR="00125233" w:rsidRPr="00981C52" w:rsidRDefault="00125233" w:rsidP="00981C52">
            <w:pPr>
              <w:jc w:val="center"/>
              <w:rPr>
                <w:b/>
              </w:rPr>
            </w:pPr>
            <w:r w:rsidRPr="00981C52">
              <w:rPr>
                <w:b/>
              </w:rPr>
              <w:t>Support Text</w:t>
            </w:r>
          </w:p>
        </w:tc>
        <w:tc>
          <w:tcPr>
            <w:tcW w:w="3763" w:type="dxa"/>
            <w:vAlign w:val="center"/>
          </w:tcPr>
          <w:p w14:paraId="4DFACFC2" w14:textId="77777777" w:rsidR="00125233" w:rsidRPr="00981C52" w:rsidRDefault="00125233" w:rsidP="00981C52">
            <w:pPr>
              <w:jc w:val="center"/>
              <w:rPr>
                <w:b/>
              </w:rPr>
            </w:pPr>
            <w:r w:rsidRPr="00981C52">
              <w:rPr>
                <w:b/>
              </w:rPr>
              <w:t>Podcasts</w:t>
            </w:r>
          </w:p>
        </w:tc>
      </w:tr>
      <w:tr w:rsidR="0061603E" w14:paraId="2A65D378" w14:textId="77777777" w:rsidTr="00EC5B6E">
        <w:trPr>
          <w:trHeight w:val="395"/>
        </w:trPr>
        <w:tc>
          <w:tcPr>
            <w:tcW w:w="14616" w:type="dxa"/>
            <w:gridSpan w:val="5"/>
            <w:shd w:val="clear" w:color="auto" w:fill="632423" w:themeFill="accent2" w:themeFillShade="80"/>
            <w:vAlign w:val="center"/>
          </w:tcPr>
          <w:p w14:paraId="2770B894" w14:textId="1322D417" w:rsidR="0061603E" w:rsidRPr="00981C52" w:rsidRDefault="0061603E" w:rsidP="0061603E">
            <w:pPr>
              <w:rPr>
                <w:b/>
              </w:rPr>
            </w:pPr>
            <w:r w:rsidRPr="003A2F8B">
              <w:rPr>
                <w:rFonts w:cs="Helvetica"/>
                <w:b/>
                <w:color w:val="FFFFFF" w:themeColor="background1"/>
              </w:rPr>
              <w:t>EK 1.B.1: Organisms share many conserved core processes and features that evolved and are widely distributed among organisms today.</w:t>
            </w:r>
          </w:p>
        </w:tc>
      </w:tr>
      <w:tr w:rsidR="0061603E" w14:paraId="64E0ECA7" w14:textId="77777777" w:rsidTr="00842442">
        <w:trPr>
          <w:trHeight w:val="395"/>
        </w:trPr>
        <w:tc>
          <w:tcPr>
            <w:tcW w:w="7758" w:type="dxa"/>
            <w:gridSpan w:val="3"/>
            <w:vAlign w:val="center"/>
          </w:tcPr>
          <w:p w14:paraId="0918BE50" w14:textId="77777777" w:rsidR="0061603E" w:rsidRDefault="0061603E" w:rsidP="0061603E">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rPr>
            </w:pPr>
            <w:r w:rsidRPr="003A2F8B">
              <w:rPr>
                <w:rFonts w:cs="Helvetica"/>
              </w:rPr>
              <w:t>Structural evidence supports the relatedness of all eukaryotes.</w:t>
            </w:r>
          </w:p>
          <w:p w14:paraId="518EEF76" w14:textId="1549B68B" w:rsidR="0061603E" w:rsidRPr="0061603E" w:rsidRDefault="0061603E" w:rsidP="00135839">
            <w:pPr>
              <w:pStyle w:val="ListParagraph"/>
              <w:widowControl w:val="0"/>
              <w:numPr>
                <w:ilvl w:val="4"/>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rPr>
            </w:pPr>
            <w:r w:rsidRPr="0061603E">
              <w:rPr>
                <w:rFonts w:cs="Helvetica"/>
              </w:rPr>
              <w:t>Linear chromosomes</w:t>
            </w:r>
          </w:p>
        </w:tc>
        <w:tc>
          <w:tcPr>
            <w:tcW w:w="3095" w:type="dxa"/>
            <w:vAlign w:val="center"/>
          </w:tcPr>
          <w:p w14:paraId="7207FBB8" w14:textId="77777777" w:rsidR="00EC5B6E" w:rsidRPr="003A2F8B" w:rsidRDefault="00EC5B6E" w:rsidP="00EC5B6E">
            <w:pPr>
              <w:rPr>
                <w:b/>
              </w:rPr>
            </w:pPr>
            <w:r w:rsidRPr="003A2F8B">
              <w:rPr>
                <w:b/>
              </w:rPr>
              <w:t>Chromosomes</w:t>
            </w:r>
          </w:p>
          <w:p w14:paraId="738574A8" w14:textId="3750BCBA" w:rsidR="0061603E" w:rsidRPr="00981C52" w:rsidRDefault="00EC5B6E" w:rsidP="00EC5B6E">
            <w:pPr>
              <w:rPr>
                <w:b/>
              </w:rPr>
            </w:pPr>
            <w:r w:rsidRPr="003A2F8B">
              <w:t>Chapter 16.3 (p.320-321)</w:t>
            </w:r>
          </w:p>
        </w:tc>
        <w:tc>
          <w:tcPr>
            <w:tcW w:w="3763" w:type="dxa"/>
          </w:tcPr>
          <w:p w14:paraId="61D9355C" w14:textId="4B1CFAAE" w:rsidR="0061603E" w:rsidRPr="000C03D0" w:rsidRDefault="00253863" w:rsidP="000C03D0">
            <w:hyperlink r:id="rId9" w:history="1">
              <w:r w:rsidR="000C03D0" w:rsidRPr="000C03D0">
                <w:rPr>
                  <w:rStyle w:val="Hyperlink"/>
                </w:rPr>
                <w:t>What are Chromosomes?</w:t>
              </w:r>
            </w:hyperlink>
          </w:p>
        </w:tc>
      </w:tr>
      <w:tr w:rsidR="00ED1D00" w:rsidRPr="00DF78D1" w14:paraId="4DFACFC5" w14:textId="77777777" w:rsidTr="00AB43AA">
        <w:tc>
          <w:tcPr>
            <w:tcW w:w="14616" w:type="dxa"/>
            <w:gridSpan w:val="5"/>
            <w:shd w:val="clear" w:color="auto" w:fill="632423" w:themeFill="accent2" w:themeFillShade="80"/>
          </w:tcPr>
          <w:p w14:paraId="4DFACFC4" w14:textId="66BFD734" w:rsidR="00ED1D00" w:rsidRPr="00981C52" w:rsidRDefault="00F44E1B" w:rsidP="00981C52">
            <w:pPr>
              <w:widowControl w:val="0"/>
              <w:tabs>
                <w:tab w:val="left" w:pos="2479"/>
              </w:tabs>
              <w:autoSpaceDE w:val="0"/>
              <w:autoSpaceDN w:val="0"/>
              <w:adjustRightInd w:val="0"/>
              <w:rPr>
                <w:rFonts w:cs="Helvetica"/>
                <w:b/>
                <w:color w:val="FFFFFF" w:themeColor="background1"/>
              </w:rPr>
            </w:pPr>
            <w:r w:rsidRPr="00981C52">
              <w:rPr>
                <w:b/>
                <w:color w:val="FFFFFF" w:themeColor="background1"/>
              </w:rPr>
              <w:t xml:space="preserve">EK 3.A.2: </w:t>
            </w:r>
            <w:r w:rsidRPr="00981C52">
              <w:rPr>
                <w:rFonts w:cs="Helvetica"/>
                <w:b/>
                <w:color w:val="FFFFFF" w:themeColor="background1"/>
              </w:rPr>
              <w:t>In eukaryotes, heritable information is passed to the next generation via processes that include the cell cycle and mitosis or meiosis plus fertilization.</w:t>
            </w:r>
          </w:p>
        </w:tc>
      </w:tr>
      <w:tr w:rsidR="00AC0B4F" w14:paraId="4DFACFD0" w14:textId="77777777" w:rsidTr="00D70B92">
        <w:trPr>
          <w:trHeight w:val="1070"/>
        </w:trPr>
        <w:tc>
          <w:tcPr>
            <w:tcW w:w="7758" w:type="dxa"/>
            <w:gridSpan w:val="3"/>
          </w:tcPr>
          <w:p w14:paraId="7A38BC91" w14:textId="0FD3CA6C" w:rsidR="00AC0B4F" w:rsidRPr="00981C52" w:rsidRDefault="00AC0B4F" w:rsidP="00981C52">
            <w:pPr>
              <w:pStyle w:val="ListParagraph"/>
              <w:widowControl w:val="0"/>
              <w:numPr>
                <w:ilvl w:val="0"/>
                <w:numId w:val="2"/>
              </w:numPr>
              <w:tabs>
                <w:tab w:val="left" w:pos="2479"/>
              </w:tabs>
              <w:autoSpaceDE w:val="0"/>
              <w:autoSpaceDN w:val="0"/>
              <w:adjustRightInd w:val="0"/>
              <w:spacing w:after="0" w:line="240" w:lineRule="auto"/>
              <w:rPr>
                <w:rFonts w:cs="Helvetica"/>
                <w:color w:val="000000"/>
              </w:rPr>
            </w:pPr>
            <w:r w:rsidRPr="00981C52">
              <w:rPr>
                <w:rFonts w:cs="Helvetica"/>
                <w:color w:val="000000"/>
              </w:rPr>
              <w:t>The cell cycle is a complex set of stages that is highly regulated with checkpoints, which determine the ultimate fate of the cell.</w:t>
            </w:r>
          </w:p>
          <w:p w14:paraId="6DA6EE86" w14:textId="77777777" w:rsidR="00AC0B4F" w:rsidRPr="00981C52" w:rsidRDefault="00AC0B4F" w:rsidP="00981C5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981C52">
              <w:rPr>
                <w:rFonts w:cs="Helvetica"/>
                <w:color w:val="000000"/>
              </w:rPr>
              <w:t>Interphase consists of three phases: growth, synthesis of DNA, preparation for mitosis.</w:t>
            </w:r>
          </w:p>
          <w:p w14:paraId="38198197" w14:textId="77777777" w:rsidR="00AC0B4F" w:rsidRPr="00981C52" w:rsidRDefault="00AC0B4F" w:rsidP="00981C52">
            <w:pPr>
              <w:pStyle w:val="ListParagraph"/>
              <w:widowControl w:val="0"/>
              <w:numPr>
                <w:ilvl w:val="0"/>
                <w:numId w:val="1"/>
              </w:numPr>
              <w:tabs>
                <w:tab w:val="left" w:pos="2479"/>
              </w:tabs>
              <w:autoSpaceDE w:val="0"/>
              <w:autoSpaceDN w:val="0"/>
              <w:adjustRightInd w:val="0"/>
              <w:spacing w:after="0" w:line="240" w:lineRule="auto"/>
              <w:rPr>
                <w:rFonts w:cs="Helvetica"/>
                <w:color w:val="000000"/>
              </w:rPr>
            </w:pPr>
            <w:r w:rsidRPr="00981C52">
              <w:rPr>
                <w:rFonts w:cs="Helvetica"/>
                <w:color w:val="000000"/>
              </w:rPr>
              <w:t>The cell cycle is directed by internal controls or checkpoints. Internal and external signals provide stop-and-go signs at the checkpoints.</w:t>
            </w:r>
          </w:p>
          <w:p w14:paraId="75FD0682" w14:textId="77777777" w:rsidR="00AC0B4F" w:rsidRPr="00981C52" w:rsidRDefault="00AC0B4F" w:rsidP="00981C52">
            <w:pPr>
              <w:pStyle w:val="ListParagraph"/>
              <w:widowControl w:val="0"/>
              <w:numPr>
                <w:ilvl w:val="3"/>
                <w:numId w:val="1"/>
              </w:numPr>
              <w:tabs>
                <w:tab w:val="left" w:pos="2479"/>
              </w:tabs>
              <w:autoSpaceDE w:val="0"/>
              <w:autoSpaceDN w:val="0"/>
              <w:adjustRightInd w:val="0"/>
              <w:spacing w:after="0" w:line="240" w:lineRule="auto"/>
              <w:rPr>
                <w:rFonts w:cs="Helvetica"/>
                <w:color w:val="000000"/>
              </w:rPr>
            </w:pPr>
            <w:r w:rsidRPr="00981C52">
              <w:rPr>
                <w:rFonts w:cs="Helvetica"/>
                <w:color w:val="000000"/>
              </w:rPr>
              <w:t>Mitosis-promoting factor (MFP)</w:t>
            </w:r>
          </w:p>
          <w:p w14:paraId="06EF962D" w14:textId="77777777" w:rsidR="00AC0B4F" w:rsidRPr="00981C52" w:rsidRDefault="00AC0B4F" w:rsidP="00981C52">
            <w:pPr>
              <w:pStyle w:val="ListParagraph"/>
              <w:widowControl w:val="0"/>
              <w:numPr>
                <w:ilvl w:val="3"/>
                <w:numId w:val="1"/>
              </w:numPr>
              <w:tabs>
                <w:tab w:val="left" w:pos="2479"/>
              </w:tabs>
              <w:autoSpaceDE w:val="0"/>
              <w:autoSpaceDN w:val="0"/>
              <w:adjustRightInd w:val="0"/>
              <w:spacing w:after="0" w:line="240" w:lineRule="auto"/>
              <w:rPr>
                <w:rFonts w:cs="Helvetica"/>
                <w:color w:val="000000"/>
              </w:rPr>
            </w:pPr>
            <w:r w:rsidRPr="00981C52">
              <w:rPr>
                <w:rFonts w:cs="Helvetica"/>
                <w:color w:val="000000"/>
              </w:rPr>
              <w:t>Platelet-derived growth factor (PDGF)</w:t>
            </w:r>
          </w:p>
          <w:p w14:paraId="127E3C16" w14:textId="4B094E13" w:rsidR="00AC0B4F" w:rsidRPr="00981C52" w:rsidRDefault="00AC0B4F" w:rsidP="00981C52">
            <w:pPr>
              <w:pStyle w:val="ListParagraph"/>
              <w:widowControl w:val="0"/>
              <w:numPr>
                <w:ilvl w:val="3"/>
                <w:numId w:val="1"/>
              </w:numPr>
              <w:tabs>
                <w:tab w:val="left" w:pos="2479"/>
              </w:tabs>
              <w:autoSpaceDE w:val="0"/>
              <w:autoSpaceDN w:val="0"/>
              <w:adjustRightInd w:val="0"/>
              <w:spacing w:after="0" w:line="240" w:lineRule="auto"/>
              <w:rPr>
                <w:rFonts w:cs="Helvetica"/>
                <w:color w:val="000000"/>
              </w:rPr>
            </w:pPr>
            <w:r w:rsidRPr="00981C52">
              <w:rPr>
                <w:rFonts w:cs="Helvetica"/>
                <w:color w:val="000000"/>
              </w:rPr>
              <w:t>Cancer results from disruptions in cell cycle control</w:t>
            </w:r>
          </w:p>
          <w:p w14:paraId="458D61E2" w14:textId="77777777" w:rsidR="00AC0B4F" w:rsidRPr="00981C52" w:rsidRDefault="00AC0B4F" w:rsidP="00981C52">
            <w:pPr>
              <w:pStyle w:val="ListParagraph"/>
              <w:widowControl w:val="0"/>
              <w:numPr>
                <w:ilvl w:val="0"/>
                <w:numId w:val="1"/>
              </w:numPr>
              <w:tabs>
                <w:tab w:val="left" w:pos="2479"/>
              </w:tabs>
              <w:autoSpaceDE w:val="0"/>
              <w:autoSpaceDN w:val="0"/>
              <w:adjustRightInd w:val="0"/>
              <w:spacing w:after="0" w:line="240" w:lineRule="auto"/>
              <w:rPr>
                <w:rFonts w:cs="Helvetica"/>
                <w:color w:val="000000"/>
              </w:rPr>
            </w:pPr>
            <w:proofErr w:type="spellStart"/>
            <w:r w:rsidRPr="00981C52">
              <w:rPr>
                <w:rFonts w:cs="Helvetica"/>
                <w:color w:val="000000"/>
              </w:rPr>
              <w:t>Cyclins</w:t>
            </w:r>
            <w:proofErr w:type="spellEnd"/>
            <w:r w:rsidRPr="00981C52">
              <w:rPr>
                <w:rFonts w:cs="Helvetica"/>
                <w:color w:val="000000"/>
              </w:rPr>
              <w:t xml:space="preserve"> and </w:t>
            </w:r>
            <w:proofErr w:type="spellStart"/>
            <w:r w:rsidRPr="00981C52">
              <w:rPr>
                <w:rFonts w:cs="Helvetica"/>
                <w:color w:val="000000"/>
              </w:rPr>
              <w:t>cyclin</w:t>
            </w:r>
            <w:proofErr w:type="spellEnd"/>
            <w:r w:rsidRPr="00981C52">
              <w:rPr>
                <w:rFonts w:cs="Helvetica"/>
                <w:color w:val="000000"/>
              </w:rPr>
              <w:t>-dependent kinases control the cell cycle.</w:t>
            </w:r>
          </w:p>
          <w:p w14:paraId="5BF107BF" w14:textId="77777777" w:rsidR="00AC0B4F" w:rsidRPr="00981C52" w:rsidRDefault="00AC0B4F" w:rsidP="00981C52">
            <w:pPr>
              <w:pStyle w:val="ListParagraph"/>
              <w:widowControl w:val="0"/>
              <w:numPr>
                <w:ilvl w:val="0"/>
                <w:numId w:val="1"/>
              </w:numPr>
              <w:tabs>
                <w:tab w:val="left" w:pos="2479"/>
              </w:tabs>
              <w:autoSpaceDE w:val="0"/>
              <w:autoSpaceDN w:val="0"/>
              <w:adjustRightInd w:val="0"/>
              <w:spacing w:after="0" w:line="240" w:lineRule="auto"/>
              <w:rPr>
                <w:rFonts w:cs="Helvetica"/>
                <w:color w:val="000000"/>
              </w:rPr>
            </w:pPr>
            <w:r w:rsidRPr="00981C52">
              <w:rPr>
                <w:rFonts w:cs="Helvetica"/>
                <w:color w:val="000000"/>
              </w:rPr>
              <w:t>Mitosis alternates with interphase in the cell cycle.</w:t>
            </w:r>
          </w:p>
          <w:p w14:paraId="4DFACFCA" w14:textId="4FBF4E9D" w:rsidR="00AC0B4F" w:rsidRPr="00981C52" w:rsidRDefault="00AC0B4F" w:rsidP="00981C52">
            <w:pPr>
              <w:pStyle w:val="ListParagraph"/>
              <w:widowControl w:val="0"/>
              <w:numPr>
                <w:ilvl w:val="0"/>
                <w:numId w:val="1"/>
              </w:numPr>
              <w:tabs>
                <w:tab w:val="left" w:pos="2479"/>
              </w:tabs>
              <w:autoSpaceDE w:val="0"/>
              <w:autoSpaceDN w:val="0"/>
              <w:adjustRightInd w:val="0"/>
              <w:spacing w:after="0" w:line="240" w:lineRule="auto"/>
              <w:rPr>
                <w:rFonts w:cs="Helvetica"/>
                <w:color w:val="000000"/>
              </w:rPr>
            </w:pPr>
            <w:r w:rsidRPr="00981C52">
              <w:rPr>
                <w:rFonts w:cs="Helvetica"/>
                <w:color w:val="000000"/>
              </w:rPr>
              <w:t xml:space="preserve">When a cell specializes, it often enters into a stage where it no longer divides, but it can reenter the cell cycle when given appropriate cues. </w:t>
            </w:r>
            <w:proofErr w:type="spellStart"/>
            <w:r w:rsidRPr="00981C52">
              <w:rPr>
                <w:rFonts w:cs="Helvetica"/>
                <w:color w:val="000000"/>
              </w:rPr>
              <w:t>Nondividing</w:t>
            </w:r>
            <w:proofErr w:type="spellEnd"/>
            <w:r w:rsidRPr="00981C52">
              <w:rPr>
                <w:rFonts w:cs="Helvetica"/>
                <w:color w:val="000000"/>
              </w:rPr>
              <w:t xml:space="preserve"> cells may exit the cell cycle; or hold at a particular stage in the cell cycle.</w:t>
            </w:r>
          </w:p>
        </w:tc>
        <w:tc>
          <w:tcPr>
            <w:tcW w:w="3095" w:type="dxa"/>
            <w:vMerge w:val="restart"/>
          </w:tcPr>
          <w:p w14:paraId="2BAB38B8" w14:textId="77777777" w:rsidR="00AC0B4F" w:rsidRDefault="00AC0B4F" w:rsidP="00981C52">
            <w:pPr>
              <w:rPr>
                <w:b/>
              </w:rPr>
            </w:pPr>
            <w:r>
              <w:rPr>
                <w:b/>
              </w:rPr>
              <w:t>The Cell Cycle</w:t>
            </w:r>
          </w:p>
          <w:p w14:paraId="4DFACFCD" w14:textId="68234C92" w:rsidR="00AC0B4F" w:rsidRPr="00AC0B4F" w:rsidRDefault="00AC0B4F" w:rsidP="00981C52">
            <w:r>
              <w:t>Chapter 12 (p.228-243)</w:t>
            </w:r>
          </w:p>
        </w:tc>
        <w:tc>
          <w:tcPr>
            <w:tcW w:w="3763" w:type="dxa"/>
            <w:tcBorders>
              <w:bottom w:val="single" w:sz="4" w:space="0" w:color="auto"/>
            </w:tcBorders>
          </w:tcPr>
          <w:p w14:paraId="74928B0A" w14:textId="69677C17" w:rsidR="00AC0B4F" w:rsidRDefault="00253863" w:rsidP="00981C52">
            <w:hyperlink r:id="rId10" w:history="1">
              <w:r w:rsidR="00AC0B4F" w:rsidRPr="00C92290">
                <w:rPr>
                  <w:rStyle w:val="Hyperlink"/>
                </w:rPr>
                <w:t>Cell Cycle, Mitosis &amp; Meiosis</w:t>
              </w:r>
            </w:hyperlink>
          </w:p>
          <w:p w14:paraId="4DFACFCF" w14:textId="70E1A006" w:rsidR="00AC0B4F" w:rsidRPr="00981C52" w:rsidRDefault="00AC0B4F" w:rsidP="00981C52"/>
        </w:tc>
      </w:tr>
      <w:tr w:rsidR="00AC0B4F" w14:paraId="4DFACFD5" w14:textId="77777777" w:rsidTr="00842442">
        <w:trPr>
          <w:trHeight w:val="1025"/>
        </w:trPr>
        <w:tc>
          <w:tcPr>
            <w:tcW w:w="7758" w:type="dxa"/>
            <w:gridSpan w:val="3"/>
          </w:tcPr>
          <w:p w14:paraId="7CF178FE" w14:textId="62ABA3DD" w:rsidR="00AC0B4F" w:rsidRPr="00981C52" w:rsidRDefault="00AC0B4F" w:rsidP="00981C52">
            <w:pPr>
              <w:pStyle w:val="ListParagraph"/>
              <w:widowControl w:val="0"/>
              <w:numPr>
                <w:ilvl w:val="0"/>
                <w:numId w:val="2"/>
              </w:numPr>
              <w:tabs>
                <w:tab w:val="left" w:pos="2479"/>
              </w:tabs>
              <w:autoSpaceDE w:val="0"/>
              <w:autoSpaceDN w:val="0"/>
              <w:adjustRightInd w:val="0"/>
              <w:spacing w:after="0" w:line="240" w:lineRule="auto"/>
              <w:rPr>
                <w:rFonts w:cs="Helvetica"/>
                <w:color w:val="000000"/>
              </w:rPr>
            </w:pPr>
            <w:r w:rsidRPr="00981C52">
              <w:rPr>
                <w:rFonts w:cs="Helvetica"/>
                <w:color w:val="000000"/>
              </w:rPr>
              <w:t>Mitosis passes a complete genome from the parent cell to daughter cells.</w:t>
            </w:r>
          </w:p>
          <w:p w14:paraId="56BB9957" w14:textId="77777777" w:rsidR="00AC0B4F" w:rsidRPr="00981C52" w:rsidRDefault="00AC0B4F" w:rsidP="00981C52">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981C52">
              <w:rPr>
                <w:rFonts w:cs="Helvetica"/>
                <w:color w:val="000000"/>
              </w:rPr>
              <w:t>Mitosis occurs after DNA replication.</w:t>
            </w:r>
          </w:p>
          <w:p w14:paraId="75F67C30" w14:textId="77777777" w:rsidR="00AC0B4F" w:rsidRPr="00981C52" w:rsidRDefault="00AC0B4F" w:rsidP="00981C52">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981C52">
              <w:rPr>
                <w:rFonts w:cs="Helvetica"/>
                <w:color w:val="000000"/>
              </w:rPr>
              <w:t>Mitosis followed by cytokinesis produces two genetically identical daughter cells.</w:t>
            </w:r>
          </w:p>
          <w:p w14:paraId="0C0738A0" w14:textId="77777777" w:rsidR="00AC0B4F" w:rsidRPr="00981C52" w:rsidRDefault="00AC0B4F" w:rsidP="00981C52">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981C52">
              <w:rPr>
                <w:rFonts w:cs="Helvetica"/>
                <w:color w:val="000000"/>
              </w:rPr>
              <w:t>Mitosis plays a role in growth, repair, and asexual reproduction</w:t>
            </w:r>
          </w:p>
          <w:p w14:paraId="4DFACFD1" w14:textId="06BFE638" w:rsidR="00AC0B4F" w:rsidRPr="00981C52" w:rsidRDefault="00AC0B4F" w:rsidP="00981C52">
            <w:pPr>
              <w:pStyle w:val="ListParagraph"/>
              <w:widowControl w:val="0"/>
              <w:numPr>
                <w:ilvl w:val="0"/>
                <w:numId w:val="3"/>
              </w:numPr>
              <w:tabs>
                <w:tab w:val="left" w:pos="2479"/>
              </w:tabs>
              <w:autoSpaceDE w:val="0"/>
              <w:autoSpaceDN w:val="0"/>
              <w:adjustRightInd w:val="0"/>
              <w:spacing w:after="0" w:line="240" w:lineRule="auto"/>
              <w:rPr>
                <w:rFonts w:cs="Helvetica"/>
                <w:color w:val="000000"/>
              </w:rPr>
            </w:pPr>
            <w:r w:rsidRPr="00981C52">
              <w:rPr>
                <w:rFonts w:cs="Helvetica"/>
                <w:color w:val="000000"/>
              </w:rPr>
              <w:t>Mitosis is a continuous process with observable structural features along the mitotic process. Evidence of student learning is demonstrated by knowing the order of the processes (replication, alignment, separation).</w:t>
            </w:r>
          </w:p>
        </w:tc>
        <w:tc>
          <w:tcPr>
            <w:tcW w:w="3095" w:type="dxa"/>
            <w:vMerge/>
            <w:tcBorders>
              <w:bottom w:val="single" w:sz="4" w:space="0" w:color="auto"/>
            </w:tcBorders>
          </w:tcPr>
          <w:p w14:paraId="4DFACFD3" w14:textId="2DBAE346" w:rsidR="00AC0B4F" w:rsidRPr="00981C52" w:rsidRDefault="00AC0B4F" w:rsidP="00981C52"/>
        </w:tc>
        <w:tc>
          <w:tcPr>
            <w:tcW w:w="3763" w:type="dxa"/>
            <w:tcBorders>
              <w:bottom w:val="single" w:sz="4" w:space="0" w:color="auto"/>
            </w:tcBorders>
          </w:tcPr>
          <w:p w14:paraId="1414040A" w14:textId="4558247D" w:rsidR="00AC0B4F" w:rsidRDefault="00253863" w:rsidP="00981C52">
            <w:pPr>
              <w:rPr>
                <w:rStyle w:val="Hyperlink"/>
              </w:rPr>
            </w:pPr>
            <w:hyperlink r:id="rId11" w:history="1">
              <w:r w:rsidR="00AC0B4F" w:rsidRPr="00C92290">
                <w:rPr>
                  <w:rStyle w:val="Hyperlink"/>
                </w:rPr>
                <w:t>Mitosis</w:t>
              </w:r>
            </w:hyperlink>
          </w:p>
          <w:p w14:paraId="7E0BB9AB" w14:textId="77777777" w:rsidR="00253863" w:rsidRDefault="00253863" w:rsidP="00981C52"/>
          <w:p w14:paraId="5EEBC18F" w14:textId="23B0812B" w:rsidR="00AC0B4F" w:rsidRDefault="00253863" w:rsidP="00981C52">
            <w:pPr>
              <w:rPr>
                <w:rStyle w:val="Hyperlink"/>
              </w:rPr>
            </w:pPr>
            <w:hyperlink r:id="rId12" w:history="1">
              <w:r w:rsidR="00AC0B4F" w:rsidRPr="00C92290">
                <w:rPr>
                  <w:rStyle w:val="Hyperlink"/>
                </w:rPr>
                <w:t>Phases of Mitosis</w:t>
              </w:r>
            </w:hyperlink>
          </w:p>
          <w:p w14:paraId="22DED986" w14:textId="77777777" w:rsidR="00253863" w:rsidRDefault="00253863" w:rsidP="00981C52"/>
          <w:p w14:paraId="4DFACFD4" w14:textId="38CA8385" w:rsidR="00AC0B4F" w:rsidRPr="00981C52" w:rsidRDefault="00253863" w:rsidP="00981C52">
            <w:hyperlink r:id="rId13" w:history="1">
              <w:r w:rsidR="00AC0B4F" w:rsidRPr="00C92290">
                <w:rPr>
                  <w:rStyle w:val="Hyperlink"/>
                </w:rPr>
                <w:t>Mitosis &amp; Meiosis Simulation</w:t>
              </w:r>
            </w:hyperlink>
          </w:p>
        </w:tc>
      </w:tr>
      <w:tr w:rsidR="00E241A6" w14:paraId="4DFACFDB" w14:textId="77777777" w:rsidTr="00842442">
        <w:trPr>
          <w:trHeight w:val="935"/>
        </w:trPr>
        <w:tc>
          <w:tcPr>
            <w:tcW w:w="7758" w:type="dxa"/>
            <w:gridSpan w:val="3"/>
          </w:tcPr>
          <w:p w14:paraId="18DF4471" w14:textId="77777777" w:rsidR="00F44E1B" w:rsidRPr="00981C52" w:rsidRDefault="00F44E1B" w:rsidP="00981C52">
            <w:pPr>
              <w:pStyle w:val="ListParagraph"/>
              <w:widowControl w:val="0"/>
              <w:numPr>
                <w:ilvl w:val="0"/>
                <w:numId w:val="2"/>
              </w:numPr>
              <w:tabs>
                <w:tab w:val="left" w:pos="2479"/>
              </w:tabs>
              <w:autoSpaceDE w:val="0"/>
              <w:autoSpaceDN w:val="0"/>
              <w:adjustRightInd w:val="0"/>
              <w:spacing w:after="0" w:line="240" w:lineRule="auto"/>
              <w:rPr>
                <w:rFonts w:cs="Helvetica"/>
              </w:rPr>
            </w:pPr>
            <w:r w:rsidRPr="00981C52">
              <w:rPr>
                <w:rFonts w:cs="Helvetica"/>
                <w:color w:val="000000"/>
              </w:rPr>
              <w:lastRenderedPageBreak/>
              <w:t>Meiosis, a reduction division, followed by fertilization ensures genetic diversity in sexually reproducing organisms.</w:t>
            </w:r>
          </w:p>
          <w:p w14:paraId="48515E52" w14:textId="77777777" w:rsidR="00F44E1B" w:rsidRPr="00981C52" w:rsidRDefault="00F44E1B" w:rsidP="00981C52">
            <w:pPr>
              <w:pStyle w:val="ListParagraph"/>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cs="Helvetica"/>
                <w:color w:val="000000"/>
              </w:rPr>
            </w:pPr>
            <w:r w:rsidRPr="00981C52">
              <w:rPr>
                <w:rFonts w:cs="Helvetica"/>
                <w:color w:val="000000"/>
              </w:rPr>
              <w:t>Meiosis ensures that each gamete receives one complete haploid (1n) set of chromosomes.</w:t>
            </w:r>
          </w:p>
          <w:p w14:paraId="749C3D43" w14:textId="77777777" w:rsidR="00F44E1B" w:rsidRPr="00981C52" w:rsidRDefault="00F44E1B" w:rsidP="00981C52">
            <w:pPr>
              <w:pStyle w:val="ListParagraph"/>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cs="Helvetica"/>
                <w:color w:val="000000"/>
              </w:rPr>
            </w:pPr>
            <w:r w:rsidRPr="00981C52">
              <w:rPr>
                <w:rFonts w:cs="Helvetica"/>
                <w:color w:val="000000"/>
              </w:rPr>
              <w:t>During meiosis, homologous chromosomes are paired, with one homologue originating from the maternal parent and the other from the paternal parent. Orientation of the chromosome pairs is random with respect to the cell poles.</w:t>
            </w:r>
          </w:p>
          <w:p w14:paraId="28E72C80" w14:textId="77777777" w:rsidR="00F44E1B" w:rsidRPr="00981C52" w:rsidRDefault="00F44E1B" w:rsidP="00981C52">
            <w:pPr>
              <w:pStyle w:val="ListParagraph"/>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cs="Helvetica"/>
                <w:color w:val="000000"/>
              </w:rPr>
            </w:pPr>
            <w:r w:rsidRPr="00981C52">
              <w:rPr>
                <w:rFonts w:cs="Helvetica"/>
                <w:color w:val="000000"/>
              </w:rPr>
              <w:t>Separation of the homologous chromosomes ensures that each gamete receives a haploid (1n) set of chromosomes composed of both maternal and paternal chromosomes.</w:t>
            </w:r>
          </w:p>
          <w:p w14:paraId="3ABF8765" w14:textId="77777777" w:rsidR="00F44E1B" w:rsidRPr="00981C52" w:rsidRDefault="00F44E1B" w:rsidP="00981C52">
            <w:pPr>
              <w:pStyle w:val="ListParagraph"/>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cs="Helvetica"/>
                <w:color w:val="000000"/>
              </w:rPr>
            </w:pPr>
            <w:r w:rsidRPr="00981C52">
              <w:rPr>
                <w:rFonts w:cs="Helvetica"/>
                <w:color w:val="000000"/>
              </w:rPr>
              <w:t>During meiosis, homologous chromatids exchange genetic material via a process called “crossing over,” which increases genetic variation in the resultant gametes.</w:t>
            </w:r>
          </w:p>
          <w:p w14:paraId="4DFACFD6" w14:textId="60BA038F" w:rsidR="00E241A6" w:rsidRPr="00981C52" w:rsidRDefault="00F44E1B" w:rsidP="00981C52">
            <w:pPr>
              <w:pStyle w:val="ListParagraph"/>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cs="Helvetica"/>
                <w:color w:val="000000"/>
              </w:rPr>
            </w:pPr>
            <w:r w:rsidRPr="00981C52">
              <w:rPr>
                <w:rFonts w:cs="Helvetica"/>
                <w:color w:val="000000"/>
              </w:rPr>
              <w:t>Fertilization involves the fusion of two gametes, increases genetic variation in populations by providing for new combinations of genetic information in the zygote, and restores the diploid number of chromosomes.</w:t>
            </w:r>
          </w:p>
        </w:tc>
        <w:tc>
          <w:tcPr>
            <w:tcW w:w="3095" w:type="dxa"/>
          </w:tcPr>
          <w:p w14:paraId="2D3D6125" w14:textId="3A672961" w:rsidR="00E241A6" w:rsidRPr="00AC0B4F" w:rsidRDefault="00AC0B4F" w:rsidP="00981C52">
            <w:pPr>
              <w:rPr>
                <w:b/>
              </w:rPr>
            </w:pPr>
            <w:r w:rsidRPr="00AC0B4F">
              <w:rPr>
                <w:b/>
              </w:rPr>
              <w:t>Meiosis</w:t>
            </w:r>
            <w:r>
              <w:rPr>
                <w:b/>
              </w:rPr>
              <w:t xml:space="preserve"> &amp; Sexual Reproduction</w:t>
            </w:r>
          </w:p>
          <w:p w14:paraId="4DFACFD8" w14:textId="1FDC3A3C" w:rsidR="00AC0B4F" w:rsidRPr="00981C52" w:rsidRDefault="00AC0B4F" w:rsidP="00AC0B4F">
            <w:r>
              <w:t>Chapter 13 (p.248-259)</w:t>
            </w:r>
          </w:p>
        </w:tc>
        <w:tc>
          <w:tcPr>
            <w:tcW w:w="3763" w:type="dxa"/>
          </w:tcPr>
          <w:p w14:paraId="617CAF64" w14:textId="22EE0630" w:rsidR="00C92290" w:rsidRDefault="00253863" w:rsidP="00981C52">
            <w:pPr>
              <w:rPr>
                <w:rStyle w:val="Hyperlink"/>
              </w:rPr>
            </w:pPr>
            <w:hyperlink r:id="rId14" w:history="1">
              <w:r w:rsidR="00C92290" w:rsidRPr="00C92290">
                <w:rPr>
                  <w:rStyle w:val="Hyperlink"/>
                </w:rPr>
                <w:t>Meiosis</w:t>
              </w:r>
            </w:hyperlink>
          </w:p>
          <w:p w14:paraId="5A4B9BA8" w14:textId="77777777" w:rsidR="00253863" w:rsidRDefault="00253863" w:rsidP="00981C52"/>
          <w:p w14:paraId="42F79B29" w14:textId="10BFA372" w:rsidR="00C92290" w:rsidRDefault="00253863" w:rsidP="00981C52">
            <w:pPr>
              <w:rPr>
                <w:rStyle w:val="Hyperlink"/>
              </w:rPr>
            </w:pPr>
            <w:hyperlink r:id="rId15" w:history="1">
              <w:r w:rsidR="00C92290" w:rsidRPr="00C92290">
                <w:rPr>
                  <w:rStyle w:val="Hyperlink"/>
                </w:rPr>
                <w:t>Phases of Meiosis</w:t>
              </w:r>
            </w:hyperlink>
          </w:p>
          <w:p w14:paraId="219F5BCB" w14:textId="77777777" w:rsidR="00253863" w:rsidRDefault="00253863" w:rsidP="00981C52"/>
          <w:p w14:paraId="06D489B5" w14:textId="131C2A08" w:rsidR="00C92290" w:rsidRDefault="00253863" w:rsidP="00981C52">
            <w:pPr>
              <w:rPr>
                <w:rStyle w:val="Hyperlink"/>
              </w:rPr>
            </w:pPr>
            <w:hyperlink r:id="rId16" w:history="1">
              <w:r w:rsidR="00C92290" w:rsidRPr="00C92290">
                <w:rPr>
                  <w:rStyle w:val="Hyperlink"/>
                </w:rPr>
                <w:t>Mitosis &amp; Meiosis Simulation</w:t>
              </w:r>
            </w:hyperlink>
          </w:p>
          <w:p w14:paraId="79913377" w14:textId="77777777" w:rsidR="00253863" w:rsidRDefault="00253863" w:rsidP="00981C52"/>
          <w:p w14:paraId="4DFACFDA" w14:textId="625FDFDE" w:rsidR="00C92290" w:rsidRPr="00C92290" w:rsidRDefault="00253863" w:rsidP="00981C52">
            <w:hyperlink r:id="rId17" w:history="1">
              <w:r w:rsidR="00C92290" w:rsidRPr="00C92290">
                <w:rPr>
                  <w:rStyle w:val="Hyperlink"/>
                </w:rPr>
                <w:t>Diploid &amp; Haploid Cells</w:t>
              </w:r>
            </w:hyperlink>
          </w:p>
        </w:tc>
      </w:tr>
      <w:tr w:rsidR="00E241A6" w:rsidRPr="00DF78D1" w14:paraId="4DFACFDD" w14:textId="77777777" w:rsidTr="00AB43AA">
        <w:tc>
          <w:tcPr>
            <w:tcW w:w="14616" w:type="dxa"/>
            <w:gridSpan w:val="5"/>
            <w:shd w:val="clear" w:color="auto" w:fill="632423" w:themeFill="accent2" w:themeFillShade="80"/>
          </w:tcPr>
          <w:p w14:paraId="4DFACFDC" w14:textId="26C495B2" w:rsidR="00E241A6" w:rsidRPr="00981C52" w:rsidRDefault="00085B3D" w:rsidP="00981C52">
            <w:pPr>
              <w:widowControl w:val="0"/>
              <w:tabs>
                <w:tab w:val="left" w:pos="2479"/>
              </w:tabs>
              <w:autoSpaceDE w:val="0"/>
              <w:autoSpaceDN w:val="0"/>
              <w:adjustRightInd w:val="0"/>
              <w:rPr>
                <w:rFonts w:cs="Helvetica"/>
                <w:b/>
              </w:rPr>
            </w:pPr>
            <w:r w:rsidRPr="00981C52">
              <w:rPr>
                <w:b/>
              </w:rPr>
              <w:t xml:space="preserve">EK 3.A.3: </w:t>
            </w:r>
            <w:r w:rsidRPr="00981C52">
              <w:rPr>
                <w:rFonts w:cs="Helvetica"/>
                <w:b/>
              </w:rPr>
              <w:t>The chromosomal basis of inheritance provides an understanding of the pattern of passage (transmission) of genes from parent to offspring.</w:t>
            </w:r>
          </w:p>
        </w:tc>
      </w:tr>
      <w:tr w:rsidR="00E241A6" w14:paraId="4DFACFF6" w14:textId="77777777" w:rsidTr="006D4055">
        <w:trPr>
          <w:trHeight w:val="674"/>
        </w:trPr>
        <w:tc>
          <w:tcPr>
            <w:tcW w:w="7758" w:type="dxa"/>
            <w:gridSpan w:val="3"/>
          </w:tcPr>
          <w:p w14:paraId="4DFACFE2" w14:textId="5F31930D" w:rsidR="00E241A6" w:rsidRPr="00981C52" w:rsidRDefault="00085B3D" w:rsidP="00981C52">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rPr>
            </w:pPr>
            <w:r w:rsidRPr="00981C52">
              <w:rPr>
                <w:rFonts w:cs="Helvetica"/>
              </w:rPr>
              <w:t>Rules of probability can be applied to analyze passage of single gene traits from parent to offspring.</w:t>
            </w:r>
          </w:p>
        </w:tc>
        <w:tc>
          <w:tcPr>
            <w:tcW w:w="3095" w:type="dxa"/>
          </w:tcPr>
          <w:p w14:paraId="4DFACFE3" w14:textId="02C4009F" w:rsidR="005974EE" w:rsidRPr="00AC0B4F" w:rsidRDefault="00AC0B4F" w:rsidP="00981C52">
            <w:pPr>
              <w:rPr>
                <w:b/>
              </w:rPr>
            </w:pPr>
            <w:r w:rsidRPr="00AC0B4F">
              <w:rPr>
                <w:b/>
              </w:rPr>
              <w:t>Rules of Probability</w:t>
            </w:r>
          </w:p>
          <w:p w14:paraId="5EB2C5AB" w14:textId="0261C957" w:rsidR="00AC0B4F" w:rsidRPr="00981C52" w:rsidRDefault="00AC0B4F" w:rsidP="00981C52">
            <w:r>
              <w:t>Chapter 14.2 (p.269-271)</w:t>
            </w:r>
          </w:p>
          <w:p w14:paraId="4DFACFEE" w14:textId="6B851679" w:rsidR="008500CD" w:rsidRPr="00981C52" w:rsidRDefault="008500CD" w:rsidP="00981C52"/>
        </w:tc>
        <w:tc>
          <w:tcPr>
            <w:tcW w:w="3763" w:type="dxa"/>
          </w:tcPr>
          <w:p w14:paraId="4DFACFF5" w14:textId="43E84844" w:rsidR="008500CD" w:rsidRPr="00981C52" w:rsidRDefault="00253863" w:rsidP="00981C52">
            <w:hyperlink r:id="rId18" w:history="1">
              <w:r w:rsidR="006D4055" w:rsidRPr="006D4055">
                <w:rPr>
                  <w:rStyle w:val="Hyperlink"/>
                </w:rPr>
                <w:t>Probability in Genetics: Multiplication &amp; Addition Rules</w:t>
              </w:r>
            </w:hyperlink>
          </w:p>
        </w:tc>
      </w:tr>
      <w:tr w:rsidR="006D4055" w14:paraId="4DFAD005" w14:textId="77777777" w:rsidTr="00842442">
        <w:tc>
          <w:tcPr>
            <w:tcW w:w="7758" w:type="dxa"/>
            <w:gridSpan w:val="3"/>
          </w:tcPr>
          <w:p w14:paraId="7E738CD8" w14:textId="0B5621F7" w:rsidR="006D4055" w:rsidRPr="00981C52" w:rsidRDefault="006D4055" w:rsidP="00981C52">
            <w:pPr>
              <w:pStyle w:val="ListParagraph"/>
              <w:widowControl w:val="0"/>
              <w:numPr>
                <w:ilvl w:val="0"/>
                <w:numId w:val="4"/>
              </w:numPr>
              <w:tabs>
                <w:tab w:val="left" w:pos="2479"/>
              </w:tabs>
              <w:autoSpaceDE w:val="0"/>
              <w:autoSpaceDN w:val="0"/>
              <w:adjustRightInd w:val="0"/>
              <w:spacing w:after="0" w:line="240" w:lineRule="auto"/>
              <w:rPr>
                <w:rFonts w:cs="Helvetica"/>
              </w:rPr>
            </w:pPr>
            <w:r w:rsidRPr="00981C52">
              <w:rPr>
                <w:rFonts w:cs="Helvetica"/>
              </w:rPr>
              <w:t>Segregation and independent assortment of chromosomes result in genetic variation.</w:t>
            </w:r>
          </w:p>
          <w:p w14:paraId="31EF252B" w14:textId="77777777" w:rsidR="006D4055" w:rsidRPr="00981C52" w:rsidRDefault="006D4055" w:rsidP="00981C52">
            <w:pPr>
              <w:pStyle w:val="ListParagraph"/>
              <w:widowControl w:val="0"/>
              <w:numPr>
                <w:ilvl w:val="0"/>
                <w:numId w:val="5"/>
              </w:numPr>
              <w:tabs>
                <w:tab w:val="left" w:pos="2479"/>
              </w:tabs>
              <w:autoSpaceDE w:val="0"/>
              <w:autoSpaceDN w:val="0"/>
              <w:adjustRightInd w:val="0"/>
              <w:spacing w:after="0" w:line="240" w:lineRule="auto"/>
              <w:rPr>
                <w:rFonts w:cs="Helvetica"/>
              </w:rPr>
            </w:pPr>
            <w:r w:rsidRPr="00981C52">
              <w:rPr>
                <w:rFonts w:cs="Helvetica"/>
              </w:rPr>
              <w:t>Segregation and independent assortment can be applied to genes that are on different chromosomes.</w:t>
            </w:r>
          </w:p>
          <w:p w14:paraId="3E71AF46" w14:textId="77777777" w:rsidR="006D4055" w:rsidRPr="00981C52" w:rsidRDefault="006D4055" w:rsidP="00981C52">
            <w:pPr>
              <w:pStyle w:val="ListParagraph"/>
              <w:widowControl w:val="0"/>
              <w:numPr>
                <w:ilvl w:val="0"/>
                <w:numId w:val="5"/>
              </w:numPr>
              <w:tabs>
                <w:tab w:val="left" w:pos="2479"/>
              </w:tabs>
              <w:autoSpaceDE w:val="0"/>
              <w:autoSpaceDN w:val="0"/>
              <w:adjustRightInd w:val="0"/>
              <w:spacing w:after="0" w:line="240" w:lineRule="auto"/>
              <w:rPr>
                <w:rFonts w:cs="Helvetica"/>
              </w:rPr>
            </w:pPr>
            <w:r w:rsidRPr="00981C52">
              <w:rPr>
                <w:rFonts w:cs="Helvetica"/>
              </w:rPr>
              <w:t>Genes that are adjacent and close to each other on the same chromosome tend to move as a unit; the probability that they will segregate as a unit is a function of the distance between them.</w:t>
            </w:r>
          </w:p>
          <w:p w14:paraId="4DFACFFA" w14:textId="57D6D932" w:rsidR="006D4055" w:rsidRPr="00981C52" w:rsidRDefault="006D4055" w:rsidP="00981C52">
            <w:pPr>
              <w:pStyle w:val="ListParagraph"/>
              <w:widowControl w:val="0"/>
              <w:numPr>
                <w:ilvl w:val="0"/>
                <w:numId w:val="5"/>
              </w:numPr>
              <w:tabs>
                <w:tab w:val="left" w:pos="2479"/>
              </w:tabs>
              <w:autoSpaceDE w:val="0"/>
              <w:autoSpaceDN w:val="0"/>
              <w:adjustRightInd w:val="0"/>
              <w:spacing w:after="0" w:line="240" w:lineRule="auto"/>
              <w:rPr>
                <w:rFonts w:cs="Helvetica"/>
              </w:rPr>
            </w:pPr>
            <w:r w:rsidRPr="00981C52">
              <w:rPr>
                <w:rFonts w:cs="Helvetica"/>
              </w:rPr>
              <w:t xml:space="preserve">The pattern of inheritance (monohybrid, </w:t>
            </w:r>
            <w:proofErr w:type="spellStart"/>
            <w:r w:rsidRPr="00981C52">
              <w:rPr>
                <w:rFonts w:cs="Helvetica"/>
              </w:rPr>
              <w:t>dihybrid</w:t>
            </w:r>
            <w:proofErr w:type="spellEnd"/>
            <w:r w:rsidRPr="00981C52">
              <w:rPr>
                <w:rFonts w:cs="Helvetica"/>
              </w:rPr>
              <w:t>, sex-linked, and genes linked on the same homologous chromosome) can often be predicted from data that gives the parent genotype/ phenotype and/or the offspring phenotypes/genotypes.</w:t>
            </w:r>
          </w:p>
        </w:tc>
        <w:tc>
          <w:tcPr>
            <w:tcW w:w="3095" w:type="dxa"/>
          </w:tcPr>
          <w:p w14:paraId="6B0A2569" w14:textId="6DBA00E7" w:rsidR="006D4055" w:rsidRPr="00AC0B4F" w:rsidRDefault="00AC0B4F" w:rsidP="00AC0B4F">
            <w:pPr>
              <w:rPr>
                <w:b/>
              </w:rPr>
            </w:pPr>
            <w:r>
              <w:rPr>
                <w:b/>
              </w:rPr>
              <w:t>Law of Segregation &amp; Independent Assortment</w:t>
            </w:r>
          </w:p>
          <w:p w14:paraId="4DFAD000" w14:textId="7F4A2BEB" w:rsidR="00AC0B4F" w:rsidRPr="00981C52" w:rsidRDefault="00AC0B4F" w:rsidP="00AC0B4F">
            <w:r>
              <w:t>Chapter 14.1 (p.262-269)</w:t>
            </w:r>
          </w:p>
        </w:tc>
        <w:tc>
          <w:tcPr>
            <w:tcW w:w="3763" w:type="dxa"/>
            <w:vMerge w:val="restart"/>
          </w:tcPr>
          <w:p w14:paraId="706BBA19" w14:textId="77777777" w:rsidR="006D4055" w:rsidRDefault="00253863" w:rsidP="00981C52">
            <w:pPr>
              <w:rPr>
                <w:rStyle w:val="Hyperlink"/>
              </w:rPr>
            </w:pPr>
            <w:hyperlink r:id="rId19" w:history="1">
              <w:r w:rsidR="006D4055" w:rsidRPr="006D4055">
                <w:rPr>
                  <w:rStyle w:val="Hyperlink"/>
                </w:rPr>
                <w:t>Genetics</w:t>
              </w:r>
            </w:hyperlink>
          </w:p>
          <w:p w14:paraId="52704953" w14:textId="77777777" w:rsidR="00253863" w:rsidRDefault="00253863" w:rsidP="00981C52"/>
          <w:p w14:paraId="7B5ADAA9" w14:textId="6FCF52B5" w:rsidR="006D4055" w:rsidRDefault="00253863" w:rsidP="00981C52">
            <w:pPr>
              <w:rPr>
                <w:rStyle w:val="Hyperlink"/>
              </w:rPr>
            </w:pPr>
            <w:hyperlink r:id="rId20" w:history="1">
              <w:proofErr w:type="spellStart"/>
              <w:r w:rsidR="006D4055" w:rsidRPr="006D4055">
                <w:rPr>
                  <w:rStyle w:val="Hyperlink"/>
                </w:rPr>
                <w:t>Mendelian</w:t>
              </w:r>
              <w:proofErr w:type="spellEnd"/>
              <w:r w:rsidR="006D4055" w:rsidRPr="006D4055">
                <w:rPr>
                  <w:rStyle w:val="Hyperlink"/>
                </w:rPr>
                <w:t xml:space="preserve"> Genetics</w:t>
              </w:r>
            </w:hyperlink>
          </w:p>
          <w:p w14:paraId="38B9E0FA" w14:textId="77777777" w:rsidR="00253863" w:rsidRDefault="00253863" w:rsidP="00981C52"/>
          <w:p w14:paraId="16018EE8" w14:textId="77777777" w:rsidR="006D4055" w:rsidRDefault="00253863" w:rsidP="00981C52">
            <w:pPr>
              <w:rPr>
                <w:rStyle w:val="Hyperlink"/>
              </w:rPr>
            </w:pPr>
            <w:hyperlink r:id="rId21" w:history="1">
              <w:r w:rsidR="006D4055" w:rsidRPr="006D4055">
                <w:rPr>
                  <w:rStyle w:val="Hyperlink"/>
                </w:rPr>
                <w:t xml:space="preserve">A Beginner’s Guide to </w:t>
              </w:r>
              <w:proofErr w:type="spellStart"/>
              <w:r w:rsidR="006D4055" w:rsidRPr="006D4055">
                <w:rPr>
                  <w:rStyle w:val="Hyperlink"/>
                </w:rPr>
                <w:t>Punnett</w:t>
              </w:r>
              <w:proofErr w:type="spellEnd"/>
              <w:r w:rsidR="006D4055" w:rsidRPr="006D4055">
                <w:rPr>
                  <w:rStyle w:val="Hyperlink"/>
                </w:rPr>
                <w:t xml:space="preserve"> Squares</w:t>
              </w:r>
            </w:hyperlink>
          </w:p>
          <w:p w14:paraId="4DF898E8" w14:textId="77777777" w:rsidR="00253863" w:rsidRDefault="00253863" w:rsidP="00981C52"/>
          <w:p w14:paraId="6520F34D" w14:textId="3C22CE2E" w:rsidR="00447DB8" w:rsidRDefault="00253863" w:rsidP="00981C52">
            <w:pPr>
              <w:rPr>
                <w:rStyle w:val="Hyperlink"/>
              </w:rPr>
            </w:pPr>
            <w:hyperlink r:id="rId22" w:history="1">
              <w:r w:rsidR="00447DB8" w:rsidRPr="00447DB8">
                <w:rPr>
                  <w:rStyle w:val="Hyperlink"/>
                </w:rPr>
                <w:t>Blood Types</w:t>
              </w:r>
            </w:hyperlink>
          </w:p>
          <w:p w14:paraId="550EDE10" w14:textId="77777777" w:rsidR="00253863" w:rsidRDefault="00253863" w:rsidP="00981C52"/>
          <w:p w14:paraId="54D405E3" w14:textId="77777777" w:rsidR="006D4055" w:rsidRDefault="00253863" w:rsidP="006D4055">
            <w:pPr>
              <w:rPr>
                <w:rStyle w:val="Hyperlink"/>
              </w:rPr>
            </w:pPr>
            <w:hyperlink r:id="rId23" w:history="1">
              <w:r w:rsidR="006D4055" w:rsidRPr="00842442">
                <w:rPr>
                  <w:rStyle w:val="Hyperlink"/>
                </w:rPr>
                <w:t>Advanced Genetics</w:t>
              </w:r>
            </w:hyperlink>
          </w:p>
          <w:p w14:paraId="3669E73A" w14:textId="77777777" w:rsidR="00253863" w:rsidRDefault="00253863" w:rsidP="006D4055"/>
          <w:p w14:paraId="7198342E" w14:textId="77777777" w:rsidR="006D4055" w:rsidRDefault="00253863" w:rsidP="006D4055">
            <w:pPr>
              <w:rPr>
                <w:rStyle w:val="Hyperlink"/>
              </w:rPr>
            </w:pPr>
            <w:hyperlink r:id="rId24" w:history="1">
              <w:r w:rsidR="006D4055" w:rsidRPr="006D4055">
                <w:rPr>
                  <w:rStyle w:val="Hyperlink"/>
                </w:rPr>
                <w:t>Linked Genes</w:t>
              </w:r>
            </w:hyperlink>
          </w:p>
          <w:p w14:paraId="17D866A0" w14:textId="77777777" w:rsidR="00253863" w:rsidRDefault="00253863" w:rsidP="006D4055"/>
          <w:p w14:paraId="4DFAD004" w14:textId="301D0A4D" w:rsidR="00447DB8" w:rsidRPr="00981C52" w:rsidRDefault="00253863" w:rsidP="006D4055">
            <w:hyperlink r:id="rId25" w:history="1">
              <w:r w:rsidR="006D4055" w:rsidRPr="00EA68E5">
                <w:rPr>
                  <w:rStyle w:val="Hyperlink"/>
                </w:rPr>
                <w:t xml:space="preserve">Genetic Recombination &amp; </w:t>
              </w:r>
              <w:r w:rsidR="00EA68E5" w:rsidRPr="00EA68E5">
                <w:rPr>
                  <w:rStyle w:val="Hyperlink"/>
                </w:rPr>
                <w:t>Gene Mapping</w:t>
              </w:r>
            </w:hyperlink>
          </w:p>
        </w:tc>
      </w:tr>
      <w:tr w:rsidR="006D4055" w14:paraId="1C4C1EAD" w14:textId="77777777" w:rsidTr="00842442">
        <w:tc>
          <w:tcPr>
            <w:tcW w:w="7758" w:type="dxa"/>
            <w:gridSpan w:val="3"/>
          </w:tcPr>
          <w:p w14:paraId="6268C6D6" w14:textId="6783757C" w:rsidR="006D4055" w:rsidRPr="00981C52" w:rsidRDefault="006D4055" w:rsidP="00981C52">
            <w:pPr>
              <w:pStyle w:val="ListParagraph"/>
              <w:widowControl w:val="0"/>
              <w:numPr>
                <w:ilvl w:val="0"/>
                <w:numId w:val="4"/>
              </w:numPr>
              <w:tabs>
                <w:tab w:val="left" w:pos="4648"/>
              </w:tabs>
              <w:autoSpaceDE w:val="0"/>
              <w:autoSpaceDN w:val="0"/>
              <w:adjustRightInd w:val="0"/>
              <w:spacing w:after="0" w:line="240" w:lineRule="auto"/>
              <w:rPr>
                <w:rFonts w:cs="Helvetica"/>
              </w:rPr>
            </w:pPr>
            <w:r w:rsidRPr="00981C52">
              <w:rPr>
                <w:rFonts w:cs="Helvetica"/>
              </w:rPr>
              <w:t>Certain human genetic disorders can be attributed to the inheritance of single gene traits or specific chromosomal changes, such as nondisjunction.</w:t>
            </w:r>
          </w:p>
          <w:p w14:paraId="6A14B0A5" w14:textId="77777777" w:rsidR="006D4055" w:rsidRPr="00981C52" w:rsidRDefault="006D4055" w:rsidP="00981C52">
            <w:pPr>
              <w:pStyle w:val="ListParagraph"/>
              <w:widowControl w:val="0"/>
              <w:numPr>
                <w:ilvl w:val="4"/>
                <w:numId w:val="4"/>
              </w:numPr>
              <w:tabs>
                <w:tab w:val="left" w:pos="4648"/>
              </w:tabs>
              <w:autoSpaceDE w:val="0"/>
              <w:autoSpaceDN w:val="0"/>
              <w:adjustRightInd w:val="0"/>
              <w:spacing w:after="0" w:line="240" w:lineRule="auto"/>
              <w:rPr>
                <w:rFonts w:cs="Helvetica"/>
              </w:rPr>
            </w:pPr>
            <w:r w:rsidRPr="00981C52">
              <w:rPr>
                <w:rFonts w:cs="Helvetica"/>
              </w:rPr>
              <w:t>Sickle cell anemia</w:t>
            </w:r>
          </w:p>
          <w:p w14:paraId="6DCB4A90" w14:textId="77777777" w:rsidR="006D4055" w:rsidRPr="00981C52" w:rsidRDefault="006D4055" w:rsidP="00981C52">
            <w:pPr>
              <w:pStyle w:val="ListParagraph"/>
              <w:widowControl w:val="0"/>
              <w:numPr>
                <w:ilvl w:val="4"/>
                <w:numId w:val="4"/>
              </w:numPr>
              <w:tabs>
                <w:tab w:val="left" w:pos="4648"/>
              </w:tabs>
              <w:autoSpaceDE w:val="0"/>
              <w:autoSpaceDN w:val="0"/>
              <w:adjustRightInd w:val="0"/>
              <w:spacing w:after="0" w:line="240" w:lineRule="auto"/>
              <w:rPr>
                <w:rFonts w:cs="Helvetica"/>
              </w:rPr>
            </w:pPr>
            <w:proofErr w:type="spellStart"/>
            <w:r w:rsidRPr="00981C52">
              <w:rPr>
                <w:rFonts w:cs="Helvetica"/>
              </w:rPr>
              <w:t>Tay</w:t>
            </w:r>
            <w:proofErr w:type="spellEnd"/>
            <w:r w:rsidRPr="00981C52">
              <w:rPr>
                <w:rFonts w:cs="Helvetica"/>
              </w:rPr>
              <w:t>-Sachs disease</w:t>
            </w:r>
          </w:p>
          <w:p w14:paraId="390BD22A" w14:textId="77777777" w:rsidR="006D4055" w:rsidRPr="00981C52" w:rsidRDefault="006D4055" w:rsidP="00981C52">
            <w:pPr>
              <w:pStyle w:val="ListParagraph"/>
              <w:widowControl w:val="0"/>
              <w:numPr>
                <w:ilvl w:val="4"/>
                <w:numId w:val="4"/>
              </w:numPr>
              <w:tabs>
                <w:tab w:val="left" w:pos="4648"/>
              </w:tabs>
              <w:autoSpaceDE w:val="0"/>
              <w:autoSpaceDN w:val="0"/>
              <w:adjustRightInd w:val="0"/>
              <w:spacing w:after="0" w:line="240" w:lineRule="auto"/>
              <w:rPr>
                <w:rFonts w:cs="Helvetica"/>
              </w:rPr>
            </w:pPr>
            <w:r w:rsidRPr="00981C52">
              <w:rPr>
                <w:rFonts w:cs="Helvetica"/>
              </w:rPr>
              <w:t>Huntington’s disease</w:t>
            </w:r>
          </w:p>
          <w:p w14:paraId="7AC3A487" w14:textId="77777777" w:rsidR="006D4055" w:rsidRPr="00981C52" w:rsidRDefault="006D4055" w:rsidP="00981C52">
            <w:pPr>
              <w:pStyle w:val="ListParagraph"/>
              <w:widowControl w:val="0"/>
              <w:numPr>
                <w:ilvl w:val="4"/>
                <w:numId w:val="4"/>
              </w:numPr>
              <w:tabs>
                <w:tab w:val="left" w:pos="4648"/>
              </w:tabs>
              <w:autoSpaceDE w:val="0"/>
              <w:autoSpaceDN w:val="0"/>
              <w:adjustRightInd w:val="0"/>
              <w:spacing w:after="0" w:line="240" w:lineRule="auto"/>
              <w:rPr>
                <w:rFonts w:cs="Helvetica"/>
              </w:rPr>
            </w:pPr>
            <w:r w:rsidRPr="00981C52">
              <w:rPr>
                <w:rFonts w:cs="Helvetica"/>
              </w:rPr>
              <w:t>X-linked color blindness</w:t>
            </w:r>
          </w:p>
          <w:p w14:paraId="55006934" w14:textId="77777777" w:rsidR="00D70B92" w:rsidRDefault="00D70B92" w:rsidP="00D70B92">
            <w:pPr>
              <w:pStyle w:val="ListParagraph"/>
              <w:widowControl w:val="0"/>
              <w:tabs>
                <w:tab w:val="left" w:pos="4648"/>
              </w:tabs>
              <w:autoSpaceDE w:val="0"/>
              <w:autoSpaceDN w:val="0"/>
              <w:adjustRightInd w:val="0"/>
              <w:spacing w:after="0" w:line="240" w:lineRule="auto"/>
              <w:ind w:left="3240"/>
              <w:rPr>
                <w:rFonts w:cs="Helvetica"/>
              </w:rPr>
            </w:pPr>
          </w:p>
          <w:p w14:paraId="127E0DF3" w14:textId="77777777" w:rsidR="006D4055" w:rsidRPr="00981C52" w:rsidRDefault="006D4055" w:rsidP="00981C52">
            <w:pPr>
              <w:pStyle w:val="ListParagraph"/>
              <w:widowControl w:val="0"/>
              <w:numPr>
                <w:ilvl w:val="4"/>
                <w:numId w:val="4"/>
              </w:numPr>
              <w:tabs>
                <w:tab w:val="left" w:pos="4648"/>
              </w:tabs>
              <w:autoSpaceDE w:val="0"/>
              <w:autoSpaceDN w:val="0"/>
              <w:adjustRightInd w:val="0"/>
              <w:spacing w:after="0" w:line="240" w:lineRule="auto"/>
              <w:rPr>
                <w:rFonts w:cs="Helvetica"/>
              </w:rPr>
            </w:pPr>
            <w:r w:rsidRPr="00981C52">
              <w:rPr>
                <w:rFonts w:cs="Helvetica"/>
              </w:rPr>
              <w:lastRenderedPageBreak/>
              <w:t>Trisomy 21/Down syndrome</w:t>
            </w:r>
          </w:p>
          <w:p w14:paraId="1A8C2C81" w14:textId="03F73267" w:rsidR="006D4055" w:rsidRPr="00981C52" w:rsidRDefault="006D4055" w:rsidP="00981C52">
            <w:pPr>
              <w:pStyle w:val="ListParagraph"/>
              <w:widowControl w:val="0"/>
              <w:numPr>
                <w:ilvl w:val="4"/>
                <w:numId w:val="4"/>
              </w:numPr>
              <w:tabs>
                <w:tab w:val="left" w:pos="4648"/>
              </w:tabs>
              <w:autoSpaceDE w:val="0"/>
              <w:autoSpaceDN w:val="0"/>
              <w:adjustRightInd w:val="0"/>
              <w:spacing w:after="0" w:line="240" w:lineRule="auto"/>
              <w:rPr>
                <w:rFonts w:cs="Helvetica"/>
              </w:rPr>
            </w:pPr>
            <w:proofErr w:type="spellStart"/>
            <w:r w:rsidRPr="00981C52">
              <w:rPr>
                <w:rFonts w:cs="Helvetica"/>
              </w:rPr>
              <w:t>Klinefelter’s</w:t>
            </w:r>
            <w:proofErr w:type="spellEnd"/>
            <w:r w:rsidRPr="00981C52">
              <w:rPr>
                <w:rFonts w:cs="Helvetica"/>
              </w:rPr>
              <w:t xml:space="preserve"> syndrome</w:t>
            </w:r>
          </w:p>
        </w:tc>
        <w:tc>
          <w:tcPr>
            <w:tcW w:w="3095" w:type="dxa"/>
          </w:tcPr>
          <w:p w14:paraId="1ACA2E28" w14:textId="77777777" w:rsidR="006D4055" w:rsidRPr="00AC0B4F" w:rsidRDefault="00AC0B4F" w:rsidP="00981C52">
            <w:pPr>
              <w:rPr>
                <w:b/>
              </w:rPr>
            </w:pPr>
            <w:proofErr w:type="spellStart"/>
            <w:r w:rsidRPr="00AC0B4F">
              <w:rPr>
                <w:b/>
              </w:rPr>
              <w:lastRenderedPageBreak/>
              <w:t>Mendelian</w:t>
            </w:r>
            <w:proofErr w:type="spellEnd"/>
            <w:r w:rsidRPr="00AC0B4F">
              <w:rPr>
                <w:b/>
              </w:rPr>
              <w:t xml:space="preserve"> Genetics</w:t>
            </w:r>
          </w:p>
          <w:p w14:paraId="1726C983" w14:textId="77777777" w:rsidR="00AC0B4F" w:rsidRDefault="00AC0B4F" w:rsidP="00981C52">
            <w:r>
              <w:t>Chapter 14.4 (p.275-281)</w:t>
            </w:r>
          </w:p>
          <w:p w14:paraId="460D56C5" w14:textId="77777777" w:rsidR="00AC0B4F" w:rsidRDefault="00AC0B4F" w:rsidP="00981C52"/>
          <w:p w14:paraId="08C6958B" w14:textId="77777777" w:rsidR="00AC0B4F" w:rsidRPr="00AC0B4F" w:rsidRDefault="00AC0B4F" w:rsidP="00AC0B4F">
            <w:pPr>
              <w:rPr>
                <w:b/>
              </w:rPr>
            </w:pPr>
            <w:r w:rsidRPr="00AC0B4F">
              <w:rPr>
                <w:b/>
              </w:rPr>
              <w:t>Non-</w:t>
            </w:r>
            <w:proofErr w:type="spellStart"/>
            <w:r w:rsidRPr="00AC0B4F">
              <w:rPr>
                <w:b/>
              </w:rPr>
              <w:t>Mendelian</w:t>
            </w:r>
            <w:proofErr w:type="spellEnd"/>
            <w:r w:rsidRPr="00AC0B4F">
              <w:rPr>
                <w:b/>
              </w:rPr>
              <w:t xml:space="preserve"> Genetics</w:t>
            </w:r>
          </w:p>
          <w:p w14:paraId="2008C97A" w14:textId="77777777" w:rsidR="00AC0B4F" w:rsidRDefault="00AC0B4F" w:rsidP="00AC0B4F">
            <w:r>
              <w:t>Chapter 14.3 (p.271-274)</w:t>
            </w:r>
          </w:p>
          <w:p w14:paraId="0C26182D" w14:textId="77777777" w:rsidR="00D70B92" w:rsidRDefault="00D70B92" w:rsidP="00AC0B4F"/>
          <w:p w14:paraId="5E8A45BB" w14:textId="77777777" w:rsidR="00D70B92" w:rsidRDefault="00D70B92" w:rsidP="00AC0B4F"/>
          <w:p w14:paraId="2C7A3B6F" w14:textId="6DF9F3D2" w:rsidR="00D70B92" w:rsidRPr="00D70B92" w:rsidRDefault="00D70B92" w:rsidP="00AC0B4F">
            <w:pPr>
              <w:rPr>
                <w:b/>
              </w:rPr>
            </w:pPr>
            <w:r w:rsidRPr="00D70B92">
              <w:rPr>
                <w:b/>
              </w:rPr>
              <w:lastRenderedPageBreak/>
              <w:t>Abnormal Chromosome Number</w:t>
            </w:r>
          </w:p>
          <w:p w14:paraId="290BB3CE" w14:textId="77777777" w:rsidR="00D70B92" w:rsidRDefault="00D70B92" w:rsidP="00AC0B4F">
            <w:r>
              <w:t>Chapter 15.4 (p.297-300)</w:t>
            </w:r>
          </w:p>
          <w:p w14:paraId="0E941474" w14:textId="00B05EDA" w:rsidR="00D70B92" w:rsidRPr="00981C52" w:rsidRDefault="00D70B92" w:rsidP="00AC0B4F"/>
        </w:tc>
        <w:tc>
          <w:tcPr>
            <w:tcW w:w="3763" w:type="dxa"/>
            <w:vMerge/>
          </w:tcPr>
          <w:p w14:paraId="61E15378" w14:textId="4BBD3AEB" w:rsidR="006D4055" w:rsidRPr="00981C52" w:rsidRDefault="006D4055" w:rsidP="00981C52"/>
        </w:tc>
      </w:tr>
      <w:tr w:rsidR="00085B3D" w14:paraId="1C8DD55F" w14:textId="77777777" w:rsidTr="00842442">
        <w:tc>
          <w:tcPr>
            <w:tcW w:w="7758" w:type="dxa"/>
            <w:gridSpan w:val="3"/>
          </w:tcPr>
          <w:p w14:paraId="556825D1" w14:textId="40FDAAB2" w:rsidR="00085B3D" w:rsidRPr="00981C52" w:rsidRDefault="00085B3D" w:rsidP="00981C52">
            <w:pPr>
              <w:pStyle w:val="ListParagraph"/>
              <w:widowControl w:val="0"/>
              <w:numPr>
                <w:ilvl w:val="0"/>
                <w:numId w:val="4"/>
              </w:numPr>
              <w:tabs>
                <w:tab w:val="left" w:pos="2479"/>
              </w:tabs>
              <w:autoSpaceDE w:val="0"/>
              <w:autoSpaceDN w:val="0"/>
              <w:adjustRightInd w:val="0"/>
              <w:spacing w:after="0" w:line="240" w:lineRule="auto"/>
              <w:rPr>
                <w:rFonts w:cs="Helvetica"/>
              </w:rPr>
            </w:pPr>
            <w:r w:rsidRPr="00981C52">
              <w:rPr>
                <w:rFonts w:cs="Helvetica"/>
              </w:rPr>
              <w:lastRenderedPageBreak/>
              <w:t>Many ethical, social and medical issues surround human genetic disorders.</w:t>
            </w:r>
          </w:p>
          <w:p w14:paraId="177F9726" w14:textId="77777777" w:rsidR="00562A42" w:rsidRPr="00981C52" w:rsidRDefault="00562A42" w:rsidP="00981C52">
            <w:pPr>
              <w:pStyle w:val="ListParagraph"/>
              <w:widowControl w:val="0"/>
              <w:numPr>
                <w:ilvl w:val="4"/>
                <w:numId w:val="4"/>
              </w:numPr>
              <w:tabs>
                <w:tab w:val="left" w:pos="2479"/>
              </w:tabs>
              <w:autoSpaceDE w:val="0"/>
              <w:autoSpaceDN w:val="0"/>
              <w:adjustRightInd w:val="0"/>
              <w:spacing w:after="0" w:line="240" w:lineRule="auto"/>
              <w:rPr>
                <w:rFonts w:cs="Helvetica"/>
              </w:rPr>
            </w:pPr>
            <w:r w:rsidRPr="00981C52">
              <w:rPr>
                <w:rFonts w:cs="Helvetica"/>
              </w:rPr>
              <w:t>Reproductive issues</w:t>
            </w:r>
          </w:p>
          <w:p w14:paraId="4F6E85F3" w14:textId="7B5E50F6" w:rsidR="00562A42" w:rsidRPr="00981C52" w:rsidRDefault="00562A42" w:rsidP="00981C52">
            <w:pPr>
              <w:pStyle w:val="ListParagraph"/>
              <w:widowControl w:val="0"/>
              <w:numPr>
                <w:ilvl w:val="4"/>
                <w:numId w:val="4"/>
              </w:numPr>
              <w:tabs>
                <w:tab w:val="left" w:pos="2479"/>
              </w:tabs>
              <w:autoSpaceDE w:val="0"/>
              <w:autoSpaceDN w:val="0"/>
              <w:adjustRightInd w:val="0"/>
              <w:spacing w:after="0" w:line="240" w:lineRule="auto"/>
              <w:rPr>
                <w:rFonts w:cs="Helvetica"/>
              </w:rPr>
            </w:pPr>
            <w:r w:rsidRPr="00981C52">
              <w:rPr>
                <w:rFonts w:cs="Helvetica"/>
              </w:rPr>
              <w:t>Civic issues such as ownership of genetic information, privacy, historical contexts</w:t>
            </w:r>
          </w:p>
        </w:tc>
        <w:tc>
          <w:tcPr>
            <w:tcW w:w="3095" w:type="dxa"/>
          </w:tcPr>
          <w:p w14:paraId="0B9FC713" w14:textId="34ABFC97" w:rsidR="00085B3D" w:rsidRPr="00D70B92" w:rsidRDefault="00D70B92" w:rsidP="00981C52">
            <w:pPr>
              <w:rPr>
                <w:b/>
              </w:rPr>
            </w:pPr>
            <w:r w:rsidRPr="00D70B92">
              <w:rPr>
                <w:b/>
              </w:rPr>
              <w:t>Genetic Testing &amp; Counseling</w:t>
            </w:r>
          </w:p>
          <w:p w14:paraId="5E159C02" w14:textId="4FE71EE4" w:rsidR="00D70B92" w:rsidRPr="00981C52" w:rsidRDefault="00D70B92" w:rsidP="00981C52">
            <w:r>
              <w:t>Chapter 14.4 (p.279-281)</w:t>
            </w:r>
          </w:p>
        </w:tc>
        <w:tc>
          <w:tcPr>
            <w:tcW w:w="3763" w:type="dxa"/>
          </w:tcPr>
          <w:p w14:paraId="7E0EE5AB" w14:textId="22346804" w:rsidR="00085B3D" w:rsidRPr="00981C52" w:rsidRDefault="001A1E94" w:rsidP="00981C52">
            <w:proofErr w:type="gramStart"/>
            <w:r>
              <w:t>n</w:t>
            </w:r>
            <w:proofErr w:type="gramEnd"/>
            <w:r>
              <w:t>/a</w:t>
            </w:r>
          </w:p>
        </w:tc>
      </w:tr>
      <w:tr w:rsidR="00E241A6" w:rsidRPr="00C2046B" w14:paraId="4DFAD007" w14:textId="77777777" w:rsidTr="00AB43AA">
        <w:tc>
          <w:tcPr>
            <w:tcW w:w="14616" w:type="dxa"/>
            <w:gridSpan w:val="5"/>
            <w:shd w:val="clear" w:color="auto" w:fill="632423" w:themeFill="accent2" w:themeFillShade="80"/>
          </w:tcPr>
          <w:p w14:paraId="4DFAD006" w14:textId="0BA4E4B8" w:rsidR="00E241A6" w:rsidRPr="00981C52" w:rsidRDefault="00C2046B" w:rsidP="00981C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FFFFFF" w:themeColor="background1"/>
              </w:rPr>
            </w:pPr>
            <w:r w:rsidRPr="00981C52">
              <w:rPr>
                <w:b/>
                <w:color w:val="FFFFFF" w:themeColor="background1"/>
              </w:rPr>
              <w:t xml:space="preserve">EK 3.A.4: </w:t>
            </w:r>
            <w:r w:rsidRPr="00981C52">
              <w:rPr>
                <w:rFonts w:cs="Helvetica"/>
                <w:b/>
                <w:color w:val="FFFFFF" w:themeColor="background1"/>
              </w:rPr>
              <w:t xml:space="preserve">The inheritance pattern of many traits cannot be explained by simple </w:t>
            </w:r>
            <w:proofErr w:type="spellStart"/>
            <w:r w:rsidRPr="00981C52">
              <w:rPr>
                <w:rFonts w:cs="Helvetica"/>
                <w:b/>
                <w:color w:val="FFFFFF" w:themeColor="background1"/>
              </w:rPr>
              <w:t>Mendelian</w:t>
            </w:r>
            <w:proofErr w:type="spellEnd"/>
            <w:r w:rsidRPr="00981C52">
              <w:rPr>
                <w:rFonts w:cs="Helvetica"/>
                <w:b/>
                <w:color w:val="FFFFFF" w:themeColor="background1"/>
              </w:rPr>
              <w:t xml:space="preserve"> genetics.</w:t>
            </w:r>
          </w:p>
        </w:tc>
      </w:tr>
      <w:tr w:rsidR="006D4055" w14:paraId="4DFAD013" w14:textId="77777777" w:rsidTr="00842442">
        <w:tc>
          <w:tcPr>
            <w:tcW w:w="7758" w:type="dxa"/>
            <w:gridSpan w:val="3"/>
          </w:tcPr>
          <w:p w14:paraId="4588CD39" w14:textId="77777777" w:rsidR="006D4055" w:rsidRPr="00981C52" w:rsidRDefault="006D4055" w:rsidP="00981C52">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981C52">
              <w:rPr>
                <w:rFonts w:cs="Helvetica"/>
                <w:color w:val="000000"/>
              </w:rPr>
              <w:t>Many traits are the product of multiple genes and/or physiological processes.</w:t>
            </w:r>
          </w:p>
          <w:p w14:paraId="4DFAD00C" w14:textId="55EAD14D" w:rsidR="006D4055" w:rsidRPr="00981C52" w:rsidRDefault="006D4055" w:rsidP="00981C52">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981C52">
              <w:rPr>
                <w:rFonts w:cs="Helvetica"/>
                <w:color w:val="000000"/>
              </w:rPr>
              <w:t>Patterns of inheritance of many traits do not follow ratios predicted by Mendel’s laws and can be identified by quantitative analysis, where observed phenotypic ratios statistically differ from the predicted ratios.</w:t>
            </w:r>
          </w:p>
        </w:tc>
        <w:tc>
          <w:tcPr>
            <w:tcW w:w="3095" w:type="dxa"/>
          </w:tcPr>
          <w:p w14:paraId="13C1925C" w14:textId="77777777" w:rsidR="006D4055" w:rsidRPr="00AC0B4F" w:rsidRDefault="00AC0B4F" w:rsidP="00981C52">
            <w:pPr>
              <w:rPr>
                <w:b/>
              </w:rPr>
            </w:pPr>
            <w:r w:rsidRPr="00AC0B4F">
              <w:rPr>
                <w:b/>
              </w:rPr>
              <w:t>Non-</w:t>
            </w:r>
            <w:proofErr w:type="spellStart"/>
            <w:r w:rsidRPr="00AC0B4F">
              <w:rPr>
                <w:b/>
              </w:rPr>
              <w:t>Mendelian</w:t>
            </w:r>
            <w:proofErr w:type="spellEnd"/>
            <w:r w:rsidRPr="00AC0B4F">
              <w:rPr>
                <w:b/>
              </w:rPr>
              <w:t xml:space="preserve"> Genetics</w:t>
            </w:r>
          </w:p>
          <w:p w14:paraId="4505EBB8" w14:textId="77777777" w:rsidR="00AC0B4F" w:rsidRDefault="00AC0B4F" w:rsidP="00981C52">
            <w:r>
              <w:t>Chapter 14.3 (p.271-274)</w:t>
            </w:r>
          </w:p>
          <w:p w14:paraId="0F30DAE6" w14:textId="77777777" w:rsidR="00D70B92" w:rsidRDefault="00D70B92" w:rsidP="00981C52"/>
          <w:p w14:paraId="604A4FFE" w14:textId="77777777" w:rsidR="00D70B92" w:rsidRPr="00D70B92" w:rsidRDefault="00D70B92" w:rsidP="00981C52">
            <w:pPr>
              <w:rPr>
                <w:b/>
              </w:rPr>
            </w:pPr>
            <w:r w:rsidRPr="00D70B92">
              <w:rPr>
                <w:b/>
              </w:rPr>
              <w:t>Linked Genes</w:t>
            </w:r>
          </w:p>
          <w:p w14:paraId="4DFAD010" w14:textId="7402872D" w:rsidR="00D70B92" w:rsidRPr="00981C52" w:rsidRDefault="00D70B92" w:rsidP="00981C52">
            <w:r>
              <w:t>Chapter 15.3 (p.292-297)</w:t>
            </w:r>
          </w:p>
        </w:tc>
        <w:tc>
          <w:tcPr>
            <w:tcW w:w="3763" w:type="dxa"/>
            <w:vMerge w:val="restart"/>
          </w:tcPr>
          <w:p w14:paraId="4DFAD012" w14:textId="51861335" w:rsidR="006D4055" w:rsidRPr="00981C52" w:rsidRDefault="00253863" w:rsidP="00981C52">
            <w:hyperlink r:id="rId26" w:history="1">
              <w:r w:rsidR="006D4055" w:rsidRPr="00842442">
                <w:rPr>
                  <w:rStyle w:val="Hyperlink"/>
                </w:rPr>
                <w:t>Advanced Genetics</w:t>
              </w:r>
            </w:hyperlink>
          </w:p>
        </w:tc>
      </w:tr>
      <w:tr w:rsidR="006D4055" w14:paraId="4DFAD017" w14:textId="77777777" w:rsidTr="00842442">
        <w:tc>
          <w:tcPr>
            <w:tcW w:w="7758" w:type="dxa"/>
            <w:gridSpan w:val="3"/>
          </w:tcPr>
          <w:p w14:paraId="26650B97" w14:textId="1DEBA415" w:rsidR="006D4055" w:rsidRPr="00981C52" w:rsidRDefault="006D4055" w:rsidP="00981C52">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proofErr w:type="gramStart"/>
            <w:r w:rsidRPr="00981C52">
              <w:rPr>
                <w:rFonts w:cs="Helvetica"/>
                <w:color w:val="000000"/>
              </w:rPr>
              <w:t>Some traits are determined by genes on sex chromosomes</w:t>
            </w:r>
            <w:proofErr w:type="gramEnd"/>
            <w:r w:rsidRPr="00981C52">
              <w:rPr>
                <w:rFonts w:cs="Helvetica"/>
                <w:color w:val="000000"/>
              </w:rPr>
              <w:t>.</w:t>
            </w:r>
          </w:p>
          <w:p w14:paraId="7AAA6EC1" w14:textId="40432A50" w:rsidR="006D4055" w:rsidRPr="00981C52" w:rsidRDefault="006D4055" w:rsidP="00981C52">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981C52">
              <w:rPr>
                <w:rFonts w:cs="Helvetica"/>
                <w:color w:val="000000"/>
              </w:rPr>
              <w:t>Sex-linked genes reside on sex chromosomes (X in humans).</w:t>
            </w:r>
          </w:p>
          <w:p w14:paraId="6BBB2710" w14:textId="77777777" w:rsidR="006D4055" w:rsidRPr="00981C52" w:rsidRDefault="006D4055" w:rsidP="00981C52">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981C52">
              <w:rPr>
                <w:rFonts w:cs="Helvetica"/>
                <w:color w:val="000000"/>
              </w:rPr>
              <w:t>In mammals and flies, the Y chromosome is very small and carries few genes.</w:t>
            </w:r>
          </w:p>
          <w:p w14:paraId="0E72D2A9" w14:textId="77777777" w:rsidR="006D4055" w:rsidRPr="00981C52" w:rsidRDefault="006D4055" w:rsidP="00981C52">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981C52">
              <w:rPr>
                <w:rFonts w:cs="Helvetica"/>
                <w:color w:val="000000"/>
              </w:rPr>
              <w:t>In mammals and flies, females are XX and males are XY; as such, X-linked recessive traits are always expressed in males.</w:t>
            </w:r>
          </w:p>
          <w:p w14:paraId="4DFAD014" w14:textId="667DFEEB" w:rsidR="006D4055" w:rsidRPr="00981C52" w:rsidRDefault="006D4055" w:rsidP="00981C52">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981C52">
              <w:rPr>
                <w:rFonts w:cs="Helvetica"/>
                <w:color w:val="000000"/>
              </w:rPr>
              <w:t>Some traits are sex limited, and expression depends on the sex of the individual, such as milk production in female mammals.</w:t>
            </w:r>
          </w:p>
        </w:tc>
        <w:tc>
          <w:tcPr>
            <w:tcW w:w="3095" w:type="dxa"/>
          </w:tcPr>
          <w:p w14:paraId="136C92C7" w14:textId="77777777" w:rsidR="006D4055" w:rsidRPr="00D70B92" w:rsidRDefault="00D70B92" w:rsidP="00981C52">
            <w:pPr>
              <w:rPr>
                <w:b/>
              </w:rPr>
            </w:pPr>
            <w:r w:rsidRPr="00D70B92">
              <w:rPr>
                <w:b/>
              </w:rPr>
              <w:t>Sex-Linked Genes</w:t>
            </w:r>
          </w:p>
          <w:p w14:paraId="4DFAD015" w14:textId="21491462" w:rsidR="00D70B92" w:rsidRPr="00981C52" w:rsidRDefault="00D70B92" w:rsidP="00981C52">
            <w:r>
              <w:t>Chapter 15.2 (p.289-292)</w:t>
            </w:r>
          </w:p>
        </w:tc>
        <w:tc>
          <w:tcPr>
            <w:tcW w:w="3763" w:type="dxa"/>
            <w:vMerge/>
          </w:tcPr>
          <w:p w14:paraId="4DFAD016" w14:textId="1900DF60" w:rsidR="006D4055" w:rsidRPr="00981C52" w:rsidRDefault="006D4055" w:rsidP="00981C52"/>
        </w:tc>
      </w:tr>
      <w:tr w:rsidR="006D4055" w14:paraId="41313F99" w14:textId="77777777" w:rsidTr="00842442">
        <w:tc>
          <w:tcPr>
            <w:tcW w:w="7758" w:type="dxa"/>
            <w:gridSpan w:val="3"/>
          </w:tcPr>
          <w:p w14:paraId="624149F4" w14:textId="47479C6E" w:rsidR="006D4055" w:rsidRPr="00981C52" w:rsidRDefault="006D4055" w:rsidP="00981C52">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rPr>
            </w:pPr>
            <w:r w:rsidRPr="00981C52">
              <w:rPr>
                <w:rFonts w:cs="Helvetica"/>
                <w:color w:val="000000"/>
              </w:rPr>
              <w:t>Some traits result from nonnuclear inheritance.</w:t>
            </w:r>
          </w:p>
          <w:p w14:paraId="251D6057" w14:textId="77777777" w:rsidR="006D4055" w:rsidRPr="00981C52" w:rsidRDefault="006D4055" w:rsidP="00981C52">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cs="Helvetica"/>
                <w:color w:val="000000"/>
              </w:rPr>
            </w:pPr>
            <w:r w:rsidRPr="00981C52">
              <w:rPr>
                <w:rFonts w:cs="Helvetica"/>
                <w:color w:val="000000"/>
              </w:rPr>
              <w:t xml:space="preserve">Chloroplasts and mitochondria are randomly assorted to gametes and daughter cells; thus, traits determined by chloroplast and mitochondrial DNA do not follow simple </w:t>
            </w:r>
            <w:proofErr w:type="spellStart"/>
            <w:r w:rsidRPr="00981C52">
              <w:rPr>
                <w:rFonts w:cs="Helvetica"/>
                <w:color w:val="000000"/>
              </w:rPr>
              <w:t>Mendelian</w:t>
            </w:r>
            <w:proofErr w:type="spellEnd"/>
            <w:r w:rsidRPr="00981C52">
              <w:rPr>
                <w:rFonts w:cs="Helvetica"/>
                <w:color w:val="000000"/>
              </w:rPr>
              <w:t xml:space="preserve"> rules.</w:t>
            </w:r>
          </w:p>
          <w:p w14:paraId="5D8C39E2" w14:textId="7305A46C" w:rsidR="006D4055" w:rsidRPr="00981C52" w:rsidRDefault="006D4055" w:rsidP="00981C52">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cs="Helvetica"/>
                <w:color w:val="000000"/>
              </w:rPr>
            </w:pPr>
            <w:r w:rsidRPr="00981C52">
              <w:rPr>
                <w:rFonts w:cs="Helvetica"/>
                <w:color w:val="000000"/>
              </w:rPr>
              <w:t>In animals, mitochondrial DNA is transmitted by the egg and not by sperm; as such, mitochondrial- determined traits are maternally inherited.</w:t>
            </w:r>
          </w:p>
        </w:tc>
        <w:tc>
          <w:tcPr>
            <w:tcW w:w="3095" w:type="dxa"/>
          </w:tcPr>
          <w:p w14:paraId="028624E5" w14:textId="77777777" w:rsidR="006D4055" w:rsidRPr="009A7EA8" w:rsidRDefault="00D70B92" w:rsidP="00D70B92">
            <w:pPr>
              <w:rPr>
                <w:b/>
              </w:rPr>
            </w:pPr>
            <w:r w:rsidRPr="009A7EA8">
              <w:rPr>
                <w:b/>
              </w:rPr>
              <w:t>Inheritance of Organelle Genes</w:t>
            </w:r>
          </w:p>
          <w:p w14:paraId="65C6465C" w14:textId="3DCA99F4" w:rsidR="00D70B92" w:rsidRPr="00D70B92" w:rsidRDefault="00D70B92" w:rsidP="00D70B92">
            <w:r>
              <w:t>Chapter 15.5 (p.301-</w:t>
            </w:r>
            <w:r w:rsidR="009A7EA8">
              <w:t>302)</w:t>
            </w:r>
          </w:p>
        </w:tc>
        <w:tc>
          <w:tcPr>
            <w:tcW w:w="3763" w:type="dxa"/>
            <w:vMerge/>
          </w:tcPr>
          <w:p w14:paraId="6ADD2715" w14:textId="2B05115A" w:rsidR="006D4055" w:rsidRPr="00981C52" w:rsidRDefault="006D4055" w:rsidP="006D4055"/>
        </w:tc>
      </w:tr>
      <w:tr w:rsidR="00DD77F6" w:rsidRPr="00DD77F6" w14:paraId="7D6CEDB7" w14:textId="77777777" w:rsidTr="00AB43AA">
        <w:tc>
          <w:tcPr>
            <w:tcW w:w="14616" w:type="dxa"/>
            <w:gridSpan w:val="5"/>
            <w:shd w:val="clear" w:color="auto" w:fill="800000"/>
          </w:tcPr>
          <w:p w14:paraId="09BB9C6E" w14:textId="6F422720" w:rsidR="00DD77F6" w:rsidRPr="00981C52" w:rsidRDefault="00DD77F6" w:rsidP="00981C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FFFFFF" w:themeColor="background1"/>
              </w:rPr>
            </w:pPr>
            <w:r w:rsidRPr="00981C52">
              <w:rPr>
                <w:b/>
                <w:color w:val="FFFFFF" w:themeColor="background1"/>
              </w:rPr>
              <w:t xml:space="preserve">EK 3.B.2: </w:t>
            </w:r>
            <w:r w:rsidRPr="00981C52">
              <w:rPr>
                <w:rFonts w:cs="Helvetica"/>
                <w:b/>
                <w:color w:val="FFFFFF" w:themeColor="background1"/>
              </w:rPr>
              <w:t>A variety of intercellular and intracellular signal transmissions mediate gene expression.</w:t>
            </w:r>
          </w:p>
        </w:tc>
      </w:tr>
      <w:tr w:rsidR="009A7EA8" w:rsidRPr="00DD77F6" w14:paraId="232FC772" w14:textId="77777777" w:rsidTr="00842442">
        <w:trPr>
          <w:trHeight w:val="1277"/>
        </w:trPr>
        <w:tc>
          <w:tcPr>
            <w:tcW w:w="7758" w:type="dxa"/>
            <w:gridSpan w:val="3"/>
          </w:tcPr>
          <w:p w14:paraId="7548330C" w14:textId="379C79E2" w:rsidR="009A7EA8" w:rsidRPr="00981C52" w:rsidRDefault="009A7EA8" w:rsidP="00981C52">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color w:val="000000"/>
              </w:rPr>
            </w:pPr>
            <w:r w:rsidRPr="00981C52">
              <w:rPr>
                <w:rFonts w:cs="Helvetica"/>
                <w:color w:val="000000"/>
              </w:rPr>
              <w:t>Signal transmission within and between cells mediates cell function.</w:t>
            </w:r>
          </w:p>
          <w:p w14:paraId="3D555EBA" w14:textId="151925D7" w:rsidR="009A7EA8" w:rsidRDefault="009A7EA8" w:rsidP="00981C52">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color w:val="000000"/>
              </w:rPr>
            </w:pPr>
            <w:r w:rsidRPr="00981C52">
              <w:rPr>
                <w:rFonts w:cs="Helvetica"/>
                <w:color w:val="000000"/>
              </w:rPr>
              <w:t xml:space="preserve">Changes in p53 </w:t>
            </w:r>
            <w:r w:rsidR="003056CA">
              <w:rPr>
                <w:rFonts w:cs="Helvetica"/>
                <w:color w:val="000000"/>
              </w:rPr>
              <w:t xml:space="preserve"> &amp; RAS </w:t>
            </w:r>
            <w:r w:rsidRPr="00981C52">
              <w:rPr>
                <w:rFonts w:cs="Helvetica"/>
                <w:color w:val="000000"/>
              </w:rPr>
              <w:t>activity can result in cancer.</w:t>
            </w:r>
          </w:p>
          <w:p w14:paraId="00CD77B6" w14:textId="77777777" w:rsidR="009A7EA8" w:rsidRDefault="009A7EA8" w:rsidP="0013583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240"/>
              <w:rPr>
                <w:rFonts w:cs="Helvetica"/>
                <w:color w:val="000000"/>
              </w:rPr>
            </w:pPr>
          </w:p>
          <w:p w14:paraId="657622FC" w14:textId="77777777" w:rsidR="003056CA" w:rsidRDefault="003056CA" w:rsidP="0013583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240"/>
              <w:rPr>
                <w:rFonts w:cs="Helvetica"/>
                <w:color w:val="000000"/>
              </w:rPr>
            </w:pPr>
          </w:p>
          <w:p w14:paraId="5A6DFF33" w14:textId="6FA8A0F1" w:rsidR="003056CA" w:rsidRPr="00981C52" w:rsidRDefault="003056CA" w:rsidP="0013583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240"/>
              <w:rPr>
                <w:rFonts w:cs="Helvetica"/>
                <w:color w:val="000000"/>
              </w:rPr>
            </w:pPr>
          </w:p>
        </w:tc>
        <w:tc>
          <w:tcPr>
            <w:tcW w:w="3095" w:type="dxa"/>
          </w:tcPr>
          <w:p w14:paraId="710C703F" w14:textId="77777777" w:rsidR="009A7EA8" w:rsidRPr="00744BD3" w:rsidRDefault="00744BD3" w:rsidP="00981C52">
            <w:pPr>
              <w:rPr>
                <w:b/>
              </w:rPr>
            </w:pPr>
            <w:r w:rsidRPr="00744BD3">
              <w:rPr>
                <w:b/>
              </w:rPr>
              <w:t>Cancer and Cell Cycle Control</w:t>
            </w:r>
          </w:p>
          <w:p w14:paraId="48E41C0C" w14:textId="49237915" w:rsidR="00744BD3" w:rsidRPr="00744BD3" w:rsidRDefault="00744BD3" w:rsidP="00981C52">
            <w:r w:rsidRPr="00744BD3">
              <w:t>Chapter 18.5 (p.373-377)</w:t>
            </w:r>
          </w:p>
        </w:tc>
        <w:tc>
          <w:tcPr>
            <w:tcW w:w="3763" w:type="dxa"/>
          </w:tcPr>
          <w:p w14:paraId="7214CE00" w14:textId="4E09BC46" w:rsidR="009A7EA8" w:rsidRPr="00981C52" w:rsidRDefault="009A7EA8" w:rsidP="00981C52">
            <w:proofErr w:type="gramStart"/>
            <w:r>
              <w:t>n</w:t>
            </w:r>
            <w:proofErr w:type="gramEnd"/>
            <w:r>
              <w:t>/a</w:t>
            </w:r>
          </w:p>
        </w:tc>
      </w:tr>
      <w:tr w:rsidR="00C2046B" w:rsidRPr="00981C52" w14:paraId="2E51E8DE" w14:textId="77777777" w:rsidTr="00842442">
        <w:tc>
          <w:tcPr>
            <w:tcW w:w="7758" w:type="dxa"/>
            <w:gridSpan w:val="3"/>
            <w:shd w:val="clear" w:color="auto" w:fill="800000"/>
          </w:tcPr>
          <w:p w14:paraId="46E9BF9B" w14:textId="053B25BD" w:rsidR="00C2046B" w:rsidRPr="00981C52" w:rsidRDefault="003C5C70" w:rsidP="00981C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FFFFFF" w:themeColor="background1"/>
              </w:rPr>
            </w:pPr>
            <w:r w:rsidRPr="00981C52">
              <w:rPr>
                <w:rFonts w:cs="Helvetica"/>
                <w:b/>
                <w:color w:val="FFFFFF" w:themeColor="background1"/>
              </w:rPr>
              <w:lastRenderedPageBreak/>
              <w:t>EK 3.C.1: Changes in genotype can result in changes in phenotype.</w:t>
            </w:r>
          </w:p>
        </w:tc>
        <w:tc>
          <w:tcPr>
            <w:tcW w:w="3095" w:type="dxa"/>
            <w:shd w:val="clear" w:color="auto" w:fill="800000"/>
          </w:tcPr>
          <w:p w14:paraId="10687919" w14:textId="77777777" w:rsidR="00C2046B" w:rsidRPr="00981C52" w:rsidRDefault="00C2046B" w:rsidP="00981C52">
            <w:pPr>
              <w:rPr>
                <w:b/>
                <w:color w:val="FFFFFF" w:themeColor="background1"/>
              </w:rPr>
            </w:pPr>
          </w:p>
        </w:tc>
        <w:tc>
          <w:tcPr>
            <w:tcW w:w="3763" w:type="dxa"/>
            <w:shd w:val="clear" w:color="auto" w:fill="800000"/>
          </w:tcPr>
          <w:p w14:paraId="12FA7B1E" w14:textId="77777777" w:rsidR="00C2046B" w:rsidRPr="00981C52" w:rsidRDefault="00C2046B" w:rsidP="00981C52">
            <w:pPr>
              <w:rPr>
                <w:b/>
                <w:color w:val="FFFFFF" w:themeColor="background1"/>
              </w:rPr>
            </w:pPr>
          </w:p>
        </w:tc>
      </w:tr>
      <w:tr w:rsidR="00C2046B" w14:paraId="4D53D697" w14:textId="77777777" w:rsidTr="00842442">
        <w:tc>
          <w:tcPr>
            <w:tcW w:w="7758" w:type="dxa"/>
            <w:gridSpan w:val="3"/>
          </w:tcPr>
          <w:p w14:paraId="65B161F6" w14:textId="77777777" w:rsidR="009C18FB" w:rsidRPr="00981C52" w:rsidRDefault="009C18FB" w:rsidP="00981C52">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981C52">
              <w:rPr>
                <w:rFonts w:cs="Helvetica"/>
                <w:color w:val="000000"/>
              </w:rPr>
              <w:t>Errors in mitosis or meiosis can result in changes in phenotype.</w:t>
            </w:r>
          </w:p>
          <w:p w14:paraId="61081493" w14:textId="77777777" w:rsidR="009C18FB" w:rsidRPr="00981C52" w:rsidRDefault="009C18FB" w:rsidP="00981C52">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981C52">
              <w:rPr>
                <w:rFonts w:cs="Helvetica"/>
                <w:color w:val="000000"/>
              </w:rPr>
              <w:t xml:space="preserve">Changes in chromosome number often result in new phenotypes, including sterility caused by </w:t>
            </w:r>
            <w:proofErr w:type="spellStart"/>
            <w:r w:rsidRPr="00981C52">
              <w:rPr>
                <w:rFonts w:cs="Helvetica"/>
                <w:color w:val="000000"/>
              </w:rPr>
              <w:t>triploidy</w:t>
            </w:r>
            <w:proofErr w:type="spellEnd"/>
            <w:r w:rsidRPr="00981C52">
              <w:rPr>
                <w:rFonts w:cs="Helvetica"/>
                <w:color w:val="000000"/>
              </w:rPr>
              <w:t xml:space="preserve"> and increased vigor of other </w:t>
            </w:r>
            <w:proofErr w:type="spellStart"/>
            <w:r w:rsidRPr="00981C52">
              <w:rPr>
                <w:rFonts w:cs="Helvetica"/>
                <w:color w:val="000000"/>
              </w:rPr>
              <w:t>polyploids</w:t>
            </w:r>
            <w:proofErr w:type="spellEnd"/>
            <w:r w:rsidRPr="00981C52">
              <w:rPr>
                <w:rFonts w:cs="Helvetica"/>
                <w:color w:val="000000"/>
              </w:rPr>
              <w:t>.</w:t>
            </w:r>
          </w:p>
          <w:p w14:paraId="55AF0EF9" w14:textId="05E75F8A" w:rsidR="00C2046B" w:rsidRPr="00981C52" w:rsidRDefault="009C18FB" w:rsidP="00981C52">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981C52">
              <w:rPr>
                <w:rFonts w:cs="Helvetica"/>
                <w:color w:val="000000"/>
              </w:rPr>
              <w:t>Changes in chromosome number often result in human disorders with developmental limitations, including Trisomy 21 (Down syndrome) and XO (Turner syndrome).</w:t>
            </w:r>
          </w:p>
        </w:tc>
        <w:tc>
          <w:tcPr>
            <w:tcW w:w="3095" w:type="dxa"/>
          </w:tcPr>
          <w:p w14:paraId="26DA1E8F" w14:textId="77777777" w:rsidR="003F1DFF" w:rsidRPr="00D70B92" w:rsidRDefault="003F1DFF" w:rsidP="003F1DFF">
            <w:pPr>
              <w:rPr>
                <w:b/>
              </w:rPr>
            </w:pPr>
            <w:r w:rsidRPr="00D70B92">
              <w:rPr>
                <w:b/>
              </w:rPr>
              <w:t>Abnormal Chromosome Number</w:t>
            </w:r>
          </w:p>
          <w:p w14:paraId="18D32865" w14:textId="77777777" w:rsidR="003F1DFF" w:rsidRDefault="003F1DFF" w:rsidP="003F1DFF">
            <w:r>
              <w:t>Chapter 15.4 (p.297-300)</w:t>
            </w:r>
          </w:p>
          <w:p w14:paraId="37DE3D86" w14:textId="77777777" w:rsidR="00C2046B" w:rsidRPr="00981C52" w:rsidRDefault="00C2046B" w:rsidP="00981C52"/>
        </w:tc>
        <w:tc>
          <w:tcPr>
            <w:tcW w:w="3763" w:type="dxa"/>
          </w:tcPr>
          <w:p w14:paraId="63EB1A10" w14:textId="66889E79" w:rsidR="00C2046B" w:rsidRPr="00981C52" w:rsidRDefault="001A1E94" w:rsidP="00981C52">
            <w:proofErr w:type="gramStart"/>
            <w:r>
              <w:t>n</w:t>
            </w:r>
            <w:proofErr w:type="gramEnd"/>
            <w:r>
              <w:t>/a</w:t>
            </w:r>
          </w:p>
        </w:tc>
      </w:tr>
      <w:tr w:rsidR="00D23E3C" w:rsidRPr="00981C52" w14:paraId="163E2E83" w14:textId="77777777" w:rsidTr="00981C52">
        <w:tc>
          <w:tcPr>
            <w:tcW w:w="14616" w:type="dxa"/>
            <w:gridSpan w:val="5"/>
            <w:shd w:val="clear" w:color="auto" w:fill="800000"/>
          </w:tcPr>
          <w:p w14:paraId="24E23CAB" w14:textId="4F52F371" w:rsidR="00D23E3C" w:rsidRPr="00981C52" w:rsidRDefault="00D23E3C" w:rsidP="00981C52">
            <w:pPr>
              <w:rPr>
                <w:b/>
                <w:color w:val="FFFFFF" w:themeColor="background1"/>
              </w:rPr>
            </w:pPr>
            <w:r w:rsidRPr="00981C52">
              <w:rPr>
                <w:rFonts w:cs="Helvetica"/>
                <w:b/>
                <w:color w:val="FFFFFF" w:themeColor="background1"/>
              </w:rPr>
              <w:t>EK 3.C.2: Biological systems have multiple processes that increase genetic variation.</w:t>
            </w:r>
          </w:p>
        </w:tc>
      </w:tr>
      <w:tr w:rsidR="00DD77F6" w14:paraId="02C4B7DC" w14:textId="77777777" w:rsidTr="00842442">
        <w:tc>
          <w:tcPr>
            <w:tcW w:w="7758" w:type="dxa"/>
            <w:gridSpan w:val="3"/>
          </w:tcPr>
          <w:p w14:paraId="066A141E" w14:textId="36408C95" w:rsidR="00DD77F6" w:rsidRPr="00981C52" w:rsidRDefault="00D23E3C" w:rsidP="00981C52">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color w:val="000000"/>
              </w:rPr>
            </w:pPr>
            <w:r w:rsidRPr="00981C52">
              <w:rPr>
                <w:rFonts w:cs="Helvetica"/>
                <w:color w:val="000000"/>
              </w:rPr>
              <w:t>Sexual reproduction in eukaryotes involving gamete formation, including crossing-over during meiosis and the random assortment of chromosomes during meiosis, and fertilization serve to increase variation. Reproduction processes that increase genetic variation are evolutionarily conserved and are shared by various organisms.</w:t>
            </w:r>
          </w:p>
        </w:tc>
        <w:tc>
          <w:tcPr>
            <w:tcW w:w="3095" w:type="dxa"/>
          </w:tcPr>
          <w:p w14:paraId="4597E01F" w14:textId="77777777" w:rsidR="00DD77F6" w:rsidRPr="003056CA" w:rsidRDefault="007E6209" w:rsidP="00981C52">
            <w:pPr>
              <w:rPr>
                <w:b/>
              </w:rPr>
            </w:pPr>
            <w:r w:rsidRPr="003056CA">
              <w:rPr>
                <w:b/>
              </w:rPr>
              <w:t>Sexual Reproduction</w:t>
            </w:r>
          </w:p>
          <w:p w14:paraId="2E9273E7" w14:textId="563439C4" w:rsidR="007E6209" w:rsidRPr="00981C52" w:rsidRDefault="007E6209" w:rsidP="00981C52">
            <w:r>
              <w:t>Chapter 13.1 &amp; 13.2 (p.248-253)</w:t>
            </w:r>
          </w:p>
        </w:tc>
        <w:tc>
          <w:tcPr>
            <w:tcW w:w="3763" w:type="dxa"/>
          </w:tcPr>
          <w:p w14:paraId="2584D8D1" w14:textId="77777777" w:rsidR="00842442" w:rsidRDefault="00253863" w:rsidP="00842442">
            <w:hyperlink r:id="rId27" w:history="1">
              <w:r w:rsidR="00842442" w:rsidRPr="00C92290">
                <w:rPr>
                  <w:rStyle w:val="Hyperlink"/>
                </w:rPr>
                <w:t>Meiosis</w:t>
              </w:r>
            </w:hyperlink>
          </w:p>
          <w:p w14:paraId="437536D1" w14:textId="77777777" w:rsidR="00DD77F6" w:rsidRPr="00981C52" w:rsidRDefault="00DD77F6" w:rsidP="00981C52"/>
        </w:tc>
      </w:tr>
      <w:tr w:rsidR="00DF78D1" w:rsidRPr="00981C52" w14:paraId="73980C37" w14:textId="77777777" w:rsidTr="00981C52">
        <w:tc>
          <w:tcPr>
            <w:tcW w:w="14616" w:type="dxa"/>
            <w:gridSpan w:val="5"/>
            <w:shd w:val="clear" w:color="auto" w:fill="800000"/>
          </w:tcPr>
          <w:p w14:paraId="63F2C5B8" w14:textId="2C621EC7" w:rsidR="00DF78D1" w:rsidRPr="00981C52" w:rsidRDefault="00DF78D1" w:rsidP="00981C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FFFFFF" w:themeColor="background1"/>
              </w:rPr>
            </w:pPr>
            <w:r w:rsidRPr="00981C52">
              <w:rPr>
                <w:b/>
                <w:color w:val="FFFFFF" w:themeColor="background1"/>
              </w:rPr>
              <w:t xml:space="preserve">EK 3.D.1: </w:t>
            </w:r>
            <w:r w:rsidRPr="00981C52">
              <w:rPr>
                <w:rFonts w:cs="Helvetica"/>
                <w:b/>
                <w:color w:val="FFFFFF" w:themeColor="background1"/>
              </w:rPr>
              <w:t>Cell communication processes share common features that reflect a shared evolutionary history.</w:t>
            </w:r>
          </w:p>
        </w:tc>
      </w:tr>
      <w:tr w:rsidR="00DD77F6" w14:paraId="7D1208D7" w14:textId="77777777" w:rsidTr="00842442">
        <w:tc>
          <w:tcPr>
            <w:tcW w:w="7758" w:type="dxa"/>
            <w:gridSpan w:val="3"/>
          </w:tcPr>
          <w:p w14:paraId="21CB7E59" w14:textId="77777777" w:rsidR="00DD77F6" w:rsidRPr="00981C52" w:rsidRDefault="00DF78D1" w:rsidP="00981C52">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color w:val="000000"/>
              </w:rPr>
            </w:pPr>
            <w:r w:rsidRPr="00981C52">
              <w:rPr>
                <w:rFonts w:cs="Helvetica"/>
                <w:color w:val="000000"/>
              </w:rPr>
              <w:t>In multicellular organisms, signal transduction pathways coordinate the activities within individual cells that support the function of the organism as a whole.</w:t>
            </w:r>
          </w:p>
          <w:p w14:paraId="2D66B260" w14:textId="77777777" w:rsidR="00DF78D1" w:rsidRDefault="00DF78D1" w:rsidP="00981C52">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color w:val="000000"/>
              </w:rPr>
            </w:pPr>
            <w:r w:rsidRPr="00981C52">
              <w:rPr>
                <w:rFonts w:cs="Helvetica"/>
                <w:color w:val="000000"/>
              </w:rPr>
              <w:t>DNA repair mechanisms</w:t>
            </w:r>
          </w:p>
          <w:p w14:paraId="21BF0928" w14:textId="57D5C67E" w:rsidR="009A7EA8" w:rsidRPr="00981C52" w:rsidRDefault="009A7EA8" w:rsidP="00981C52">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color w:val="000000"/>
              </w:rPr>
            </w:pPr>
            <w:r>
              <w:rPr>
                <w:rFonts w:cs="Helvetica"/>
                <w:color w:val="000000"/>
              </w:rPr>
              <w:t>Apoptosis</w:t>
            </w:r>
          </w:p>
        </w:tc>
        <w:tc>
          <w:tcPr>
            <w:tcW w:w="3095" w:type="dxa"/>
          </w:tcPr>
          <w:p w14:paraId="77C1795D" w14:textId="77777777" w:rsidR="00DD77F6" w:rsidRPr="003F1DFF" w:rsidRDefault="003F1DFF" w:rsidP="00981C52">
            <w:pPr>
              <w:rPr>
                <w:b/>
              </w:rPr>
            </w:pPr>
            <w:r w:rsidRPr="003F1DFF">
              <w:rPr>
                <w:b/>
              </w:rPr>
              <w:t>Apoptosis</w:t>
            </w:r>
          </w:p>
          <w:p w14:paraId="38CF07DE" w14:textId="161A6206" w:rsidR="003F1DFF" w:rsidRPr="00981C52" w:rsidRDefault="003F1DFF" w:rsidP="00981C52">
            <w:r>
              <w:t>Chapter 11.5 (p.223-225)</w:t>
            </w:r>
          </w:p>
        </w:tc>
        <w:tc>
          <w:tcPr>
            <w:tcW w:w="3763" w:type="dxa"/>
          </w:tcPr>
          <w:p w14:paraId="796D9C4C" w14:textId="06170DE0" w:rsidR="00DD77F6" w:rsidRPr="00981C52" w:rsidRDefault="00861131" w:rsidP="00981C52">
            <w:proofErr w:type="gramStart"/>
            <w:r>
              <w:t>n</w:t>
            </w:r>
            <w:proofErr w:type="gramEnd"/>
            <w:r>
              <w:t>/a</w:t>
            </w:r>
          </w:p>
        </w:tc>
      </w:tr>
      <w:tr w:rsidR="009B313A" w:rsidRPr="00603C44" w14:paraId="757AF3DF" w14:textId="77777777" w:rsidTr="00AB43AA">
        <w:tc>
          <w:tcPr>
            <w:tcW w:w="14616" w:type="dxa"/>
            <w:gridSpan w:val="5"/>
            <w:shd w:val="clear" w:color="auto" w:fill="800000"/>
          </w:tcPr>
          <w:p w14:paraId="3A5BF962" w14:textId="77777777" w:rsidR="009B313A" w:rsidRPr="00603C44" w:rsidRDefault="009B313A" w:rsidP="00981C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FFFFFF" w:themeColor="background1"/>
              </w:rPr>
            </w:pPr>
            <w:r w:rsidRPr="00603C44">
              <w:rPr>
                <w:rFonts w:cs="Helvetica"/>
                <w:b/>
                <w:color w:val="FFFFFF" w:themeColor="background1"/>
              </w:rPr>
              <w:t>EK 3.D.4: Changes in signal transduction pathways can alter cellular response.</w:t>
            </w:r>
          </w:p>
        </w:tc>
      </w:tr>
      <w:tr w:rsidR="00B57935" w:rsidRPr="00543979" w14:paraId="6A7A2F16" w14:textId="77777777" w:rsidTr="00861131">
        <w:tc>
          <w:tcPr>
            <w:tcW w:w="7758" w:type="dxa"/>
            <w:gridSpan w:val="3"/>
          </w:tcPr>
          <w:p w14:paraId="2767420D" w14:textId="77777777" w:rsidR="00B57935" w:rsidRPr="00981C52" w:rsidRDefault="00B57935" w:rsidP="00981C52">
            <w:pPr>
              <w:pStyle w:val="ListParagraph"/>
              <w:numPr>
                <w:ilvl w:val="0"/>
                <w:numId w:val="20"/>
              </w:numPr>
              <w:spacing w:after="0"/>
            </w:pPr>
            <w:r w:rsidRPr="00981C52">
              <w:rPr>
                <w:rFonts w:cs="Helvetica"/>
                <w:color w:val="000000"/>
              </w:rPr>
              <w:t>Conditions where signal transduction is blocked or defective can be deleterious, preventative or prophylactic.</w:t>
            </w:r>
          </w:p>
          <w:p w14:paraId="280421AE" w14:textId="3F5DC55D" w:rsidR="00B57935" w:rsidRPr="00981C52" w:rsidRDefault="00B57935" w:rsidP="00981C52">
            <w:pPr>
              <w:pStyle w:val="ListParagraph"/>
              <w:numPr>
                <w:ilvl w:val="0"/>
                <w:numId w:val="26"/>
              </w:numPr>
              <w:spacing w:after="0"/>
            </w:pPr>
            <w:r w:rsidRPr="00981C52">
              <w:rPr>
                <w:rFonts w:cs="Helvetica"/>
                <w:color w:val="000000"/>
              </w:rPr>
              <w:t>Cancer</w:t>
            </w:r>
          </w:p>
        </w:tc>
        <w:tc>
          <w:tcPr>
            <w:tcW w:w="3095" w:type="dxa"/>
          </w:tcPr>
          <w:p w14:paraId="1A07B7ED" w14:textId="77777777" w:rsidR="0076685D" w:rsidRDefault="0076685D" w:rsidP="0076685D">
            <w:pPr>
              <w:rPr>
                <w:b/>
              </w:rPr>
            </w:pPr>
            <w:r w:rsidRPr="003F1DFF">
              <w:rPr>
                <w:b/>
              </w:rPr>
              <w:t>Cancer</w:t>
            </w:r>
          </w:p>
          <w:p w14:paraId="7AECD601" w14:textId="6ADADABF" w:rsidR="007E6209" w:rsidRPr="007E6209" w:rsidRDefault="007E6209" w:rsidP="0076685D">
            <w:r>
              <w:t>Chapter 12.3 (p.242-243)</w:t>
            </w:r>
          </w:p>
          <w:p w14:paraId="418CDA77" w14:textId="50A6CFCE" w:rsidR="00B57935" w:rsidRPr="00981C52" w:rsidRDefault="0076685D" w:rsidP="00981C52">
            <w:r>
              <w:t>Chapter 18.5 (p.373-377)</w:t>
            </w:r>
          </w:p>
        </w:tc>
        <w:tc>
          <w:tcPr>
            <w:tcW w:w="3763" w:type="dxa"/>
          </w:tcPr>
          <w:p w14:paraId="2FC66E17" w14:textId="4A759937" w:rsidR="00B57935" w:rsidRPr="00981C52" w:rsidRDefault="00253863" w:rsidP="00981C52">
            <w:hyperlink r:id="rId28" w:history="1">
              <w:r w:rsidR="00861131" w:rsidRPr="00861131">
                <w:rPr>
                  <w:rStyle w:val="Hyperlink"/>
                </w:rPr>
                <w:t>Cancer</w:t>
              </w:r>
            </w:hyperlink>
          </w:p>
        </w:tc>
      </w:tr>
    </w:tbl>
    <w:p w14:paraId="4DFAD018" w14:textId="77777777" w:rsidR="00E241A6" w:rsidRDefault="00E241A6" w:rsidP="00237805"/>
    <w:p w14:paraId="4DFAD019" w14:textId="6608663D" w:rsidR="004111CB" w:rsidRDefault="004111CB">
      <w:r>
        <w:br w:type="page"/>
      </w:r>
    </w:p>
    <w:p w14:paraId="6B470E65" w14:textId="77777777" w:rsidR="00E241A6" w:rsidRDefault="00E241A6"/>
    <w:p w14:paraId="4DFAD01A" w14:textId="77777777" w:rsidR="00D1482A" w:rsidRPr="00E241A6" w:rsidRDefault="00D1482A" w:rsidP="00E241A6">
      <w:pPr>
        <w:jc w:val="center"/>
        <w:rPr>
          <w:b/>
        </w:rPr>
      </w:pPr>
    </w:p>
    <w:tbl>
      <w:tblPr>
        <w:tblStyle w:val="TableGrid"/>
        <w:tblW w:w="14506" w:type="dxa"/>
        <w:tblLook w:val="04A0" w:firstRow="1" w:lastRow="0" w:firstColumn="1" w:lastColumn="0" w:noHBand="0" w:noVBand="1"/>
      </w:tblPr>
      <w:tblGrid>
        <w:gridCol w:w="1846"/>
        <w:gridCol w:w="1808"/>
        <w:gridCol w:w="2494"/>
        <w:gridCol w:w="1896"/>
        <w:gridCol w:w="2467"/>
        <w:gridCol w:w="1997"/>
        <w:gridCol w:w="1998"/>
      </w:tblGrid>
      <w:tr w:rsidR="00A31DFC" w14:paraId="4DFAD01C" w14:textId="6918CD27" w:rsidTr="00FF1BFE">
        <w:trPr>
          <w:trHeight w:val="609"/>
        </w:trPr>
        <w:tc>
          <w:tcPr>
            <w:tcW w:w="14506" w:type="dxa"/>
            <w:gridSpan w:val="7"/>
            <w:shd w:val="clear" w:color="auto" w:fill="632423" w:themeFill="accent2" w:themeFillShade="80"/>
            <w:vAlign w:val="center"/>
          </w:tcPr>
          <w:p w14:paraId="77833798" w14:textId="3D9FA9B3" w:rsidR="00A31DFC" w:rsidRPr="00AE54CE" w:rsidRDefault="00A31DFC" w:rsidP="00AE54CE">
            <w:pPr>
              <w:jc w:val="center"/>
              <w:rPr>
                <w:b/>
                <w:sz w:val="32"/>
                <w:szCs w:val="32"/>
              </w:rPr>
            </w:pPr>
            <w:r w:rsidRPr="00AE54CE">
              <w:rPr>
                <w:b/>
                <w:sz w:val="32"/>
                <w:szCs w:val="32"/>
              </w:rPr>
              <w:t>Vocabulary</w:t>
            </w:r>
          </w:p>
        </w:tc>
      </w:tr>
      <w:tr w:rsidR="00FF1BFE" w14:paraId="4DFAD023" w14:textId="7FF8A7AB" w:rsidTr="00FF1BFE">
        <w:trPr>
          <w:trHeight w:val="609"/>
        </w:trPr>
        <w:tc>
          <w:tcPr>
            <w:tcW w:w="1846" w:type="dxa"/>
            <w:vAlign w:val="center"/>
          </w:tcPr>
          <w:p w14:paraId="4DFAD01D" w14:textId="089B33A9" w:rsidR="00A31DFC" w:rsidRDefault="00A31DFC" w:rsidP="00E241A6">
            <w:proofErr w:type="gramStart"/>
            <w:r>
              <w:rPr>
                <w:rFonts w:ascii="Cambria" w:eastAsia="Times New Roman" w:hAnsi="Cambria" w:cs="Times New Roman"/>
                <w:color w:val="000000"/>
              </w:rPr>
              <w:t>alleles</w:t>
            </w:r>
            <w:proofErr w:type="gramEnd"/>
          </w:p>
        </w:tc>
        <w:tc>
          <w:tcPr>
            <w:tcW w:w="1808" w:type="dxa"/>
            <w:vAlign w:val="center"/>
          </w:tcPr>
          <w:p w14:paraId="4DFAD01E" w14:textId="5481AA40" w:rsidR="00A31DFC" w:rsidRDefault="00A31DFC" w:rsidP="00E241A6">
            <w:proofErr w:type="gramStart"/>
            <w:r>
              <w:rPr>
                <w:rFonts w:ascii="Cambria" w:eastAsia="Times New Roman" w:hAnsi="Cambria" w:cs="Times New Roman"/>
                <w:color w:val="000000"/>
              </w:rPr>
              <w:t>cleavage</w:t>
            </w:r>
            <w:proofErr w:type="gramEnd"/>
            <w:r>
              <w:rPr>
                <w:rFonts w:ascii="Cambria" w:eastAsia="Times New Roman" w:hAnsi="Cambria" w:cs="Times New Roman"/>
                <w:color w:val="000000"/>
              </w:rPr>
              <w:t xml:space="preserve"> furrow</w:t>
            </w:r>
          </w:p>
        </w:tc>
        <w:tc>
          <w:tcPr>
            <w:tcW w:w="2494" w:type="dxa"/>
            <w:vAlign w:val="center"/>
          </w:tcPr>
          <w:p w14:paraId="4DFAD01F" w14:textId="1FA3D27B" w:rsidR="00A31DFC" w:rsidRDefault="00A31DFC" w:rsidP="00E241A6">
            <w:proofErr w:type="gramStart"/>
            <w:r>
              <w:rPr>
                <w:rFonts w:ascii="Cambria" w:eastAsia="Times New Roman" w:hAnsi="Cambria" w:cs="Times New Roman"/>
                <w:color w:val="000000"/>
              </w:rPr>
              <w:t>gametogenesis</w:t>
            </w:r>
            <w:proofErr w:type="gramEnd"/>
          </w:p>
        </w:tc>
        <w:tc>
          <w:tcPr>
            <w:tcW w:w="1896" w:type="dxa"/>
            <w:vAlign w:val="center"/>
          </w:tcPr>
          <w:p w14:paraId="4DFAD020" w14:textId="4F0C810E" w:rsidR="00A31DFC" w:rsidRDefault="00A31DFC" w:rsidP="00E241A6">
            <w:proofErr w:type="gramStart"/>
            <w:r>
              <w:rPr>
                <w:rFonts w:ascii="Cambria" w:eastAsia="Times New Roman" w:hAnsi="Cambria" w:cs="Times New Roman"/>
                <w:color w:val="000000"/>
              </w:rPr>
              <w:t>kinetochores</w:t>
            </w:r>
            <w:proofErr w:type="gramEnd"/>
          </w:p>
        </w:tc>
        <w:tc>
          <w:tcPr>
            <w:tcW w:w="2467" w:type="dxa"/>
            <w:vAlign w:val="center"/>
          </w:tcPr>
          <w:p w14:paraId="4DFAD021" w14:textId="57E3E3BC" w:rsidR="00A31DFC" w:rsidRDefault="00A31DFC" w:rsidP="00E241A6">
            <w:proofErr w:type="gramStart"/>
            <w:r>
              <w:rPr>
                <w:rFonts w:ascii="Cambria" w:eastAsia="Times New Roman" w:hAnsi="Cambria" w:cs="Times New Roman"/>
                <w:color w:val="000000"/>
              </w:rPr>
              <w:t>oncogene</w:t>
            </w:r>
            <w:proofErr w:type="gramEnd"/>
          </w:p>
        </w:tc>
        <w:tc>
          <w:tcPr>
            <w:tcW w:w="1997" w:type="dxa"/>
            <w:vAlign w:val="center"/>
          </w:tcPr>
          <w:p w14:paraId="4DFAD022" w14:textId="14B7228C" w:rsidR="00A31DFC" w:rsidRDefault="00A31DFC" w:rsidP="00E241A6">
            <w:proofErr w:type="gramStart"/>
            <w:r>
              <w:rPr>
                <w:rFonts w:ascii="Cambria" w:eastAsia="Times New Roman" w:hAnsi="Cambria" w:cs="Times New Roman"/>
                <w:color w:val="000000"/>
              </w:rPr>
              <w:t>recessive</w:t>
            </w:r>
            <w:proofErr w:type="gramEnd"/>
          </w:p>
        </w:tc>
        <w:tc>
          <w:tcPr>
            <w:tcW w:w="1998" w:type="dxa"/>
            <w:vAlign w:val="center"/>
          </w:tcPr>
          <w:p w14:paraId="0145493B" w14:textId="218AEEBF" w:rsidR="00A31DFC" w:rsidRDefault="00A31DFC" w:rsidP="00E241A6">
            <w:pPr>
              <w:rPr>
                <w:rFonts w:ascii="Cambria" w:eastAsia="Times New Roman" w:hAnsi="Cambria" w:cs="Times New Roman"/>
                <w:color w:val="000000"/>
              </w:rPr>
            </w:pPr>
            <w:r>
              <w:rPr>
                <w:rFonts w:ascii="Cambria" w:eastAsia="Times New Roman" w:hAnsi="Cambria" w:cs="Times New Roman"/>
                <w:color w:val="000000"/>
              </w:rPr>
              <w:t>Trisomy 21</w:t>
            </w:r>
          </w:p>
        </w:tc>
      </w:tr>
      <w:tr w:rsidR="00FF1BFE" w14:paraId="4DFAD02A" w14:textId="5A170485" w:rsidTr="00FF1BFE">
        <w:trPr>
          <w:trHeight w:val="609"/>
        </w:trPr>
        <w:tc>
          <w:tcPr>
            <w:tcW w:w="1846" w:type="dxa"/>
            <w:vAlign w:val="center"/>
          </w:tcPr>
          <w:p w14:paraId="4DFAD024" w14:textId="4519930A" w:rsidR="00A31DFC" w:rsidRDefault="00A31DFC" w:rsidP="00E241A6">
            <w:proofErr w:type="gramStart"/>
            <w:r>
              <w:rPr>
                <w:rFonts w:ascii="Cambria" w:eastAsia="Times New Roman" w:hAnsi="Cambria" w:cs="Times New Roman"/>
                <w:color w:val="000000"/>
              </w:rPr>
              <w:t>anaphase</w:t>
            </w:r>
            <w:proofErr w:type="gramEnd"/>
          </w:p>
        </w:tc>
        <w:tc>
          <w:tcPr>
            <w:tcW w:w="1808" w:type="dxa"/>
            <w:vAlign w:val="center"/>
          </w:tcPr>
          <w:p w14:paraId="4DFAD025" w14:textId="0D6D3E68" w:rsidR="00A31DFC" w:rsidRDefault="00A31DFC" w:rsidP="00E241A6">
            <w:proofErr w:type="spellStart"/>
            <w:proofErr w:type="gramStart"/>
            <w:r>
              <w:rPr>
                <w:rFonts w:ascii="Cambria" w:eastAsia="Times New Roman" w:hAnsi="Cambria" w:cs="Times New Roman"/>
                <w:color w:val="000000"/>
              </w:rPr>
              <w:t>codominance</w:t>
            </w:r>
            <w:proofErr w:type="spellEnd"/>
            <w:proofErr w:type="gramEnd"/>
          </w:p>
        </w:tc>
        <w:tc>
          <w:tcPr>
            <w:tcW w:w="2494" w:type="dxa"/>
            <w:vAlign w:val="center"/>
          </w:tcPr>
          <w:p w14:paraId="4DFAD026" w14:textId="6ACE83E9" w:rsidR="00A31DFC" w:rsidRDefault="00A31DFC" w:rsidP="00E241A6">
            <w:proofErr w:type="gramStart"/>
            <w:r>
              <w:rPr>
                <w:rFonts w:ascii="Cambria" w:eastAsia="Times New Roman" w:hAnsi="Cambria" w:cs="Times New Roman"/>
                <w:color w:val="000000"/>
              </w:rPr>
              <w:t>genes</w:t>
            </w:r>
            <w:proofErr w:type="gramEnd"/>
          </w:p>
        </w:tc>
        <w:tc>
          <w:tcPr>
            <w:tcW w:w="1896" w:type="dxa"/>
            <w:vAlign w:val="center"/>
          </w:tcPr>
          <w:p w14:paraId="4DFAD027" w14:textId="2DBFD22D" w:rsidR="00A31DFC" w:rsidRDefault="00A31DFC" w:rsidP="00E241A6">
            <w:proofErr w:type="gramStart"/>
            <w:r>
              <w:rPr>
                <w:rFonts w:ascii="Cambria" w:eastAsia="Times New Roman" w:hAnsi="Cambria" w:cs="Times New Roman"/>
                <w:color w:val="000000"/>
              </w:rPr>
              <w:t>law</w:t>
            </w:r>
            <w:proofErr w:type="gramEnd"/>
            <w:r>
              <w:rPr>
                <w:rFonts w:ascii="Cambria" w:eastAsia="Times New Roman" w:hAnsi="Cambria" w:cs="Times New Roman"/>
                <w:color w:val="000000"/>
              </w:rPr>
              <w:t xml:space="preserve"> of independent assortment</w:t>
            </w:r>
          </w:p>
        </w:tc>
        <w:tc>
          <w:tcPr>
            <w:tcW w:w="2467" w:type="dxa"/>
            <w:vAlign w:val="center"/>
          </w:tcPr>
          <w:p w14:paraId="4DFAD028" w14:textId="5CA48EBE" w:rsidR="00A31DFC" w:rsidRDefault="00A31DFC" w:rsidP="00E241A6">
            <w:proofErr w:type="gramStart"/>
            <w:r>
              <w:rPr>
                <w:rFonts w:ascii="Cambria" w:eastAsia="Times New Roman" w:hAnsi="Cambria" w:cs="Times New Roman"/>
                <w:color w:val="000000"/>
              </w:rPr>
              <w:t>oogenesis</w:t>
            </w:r>
            <w:proofErr w:type="gramEnd"/>
          </w:p>
        </w:tc>
        <w:tc>
          <w:tcPr>
            <w:tcW w:w="1997" w:type="dxa"/>
            <w:vAlign w:val="center"/>
          </w:tcPr>
          <w:p w14:paraId="4DFAD029" w14:textId="50B51320" w:rsidR="00A31DFC" w:rsidRDefault="00A31DFC" w:rsidP="00E241A6">
            <w:r>
              <w:rPr>
                <w:rFonts w:ascii="Cambria" w:eastAsia="Times New Roman" w:hAnsi="Cambria" w:cs="Times New Roman"/>
                <w:color w:val="000000"/>
              </w:rPr>
              <w:t>S phase</w:t>
            </w:r>
          </w:p>
        </w:tc>
        <w:tc>
          <w:tcPr>
            <w:tcW w:w="1998" w:type="dxa"/>
            <w:vAlign w:val="center"/>
          </w:tcPr>
          <w:p w14:paraId="401542FA" w14:textId="69F5CC02" w:rsidR="00A31DFC" w:rsidRDefault="00A31DFC" w:rsidP="00E241A6">
            <w:pPr>
              <w:rPr>
                <w:rFonts w:ascii="Cambria" w:eastAsia="Times New Roman" w:hAnsi="Cambria" w:cs="Times New Roman"/>
                <w:color w:val="000000"/>
              </w:rPr>
            </w:pPr>
            <w:proofErr w:type="gramStart"/>
            <w:r>
              <w:rPr>
                <w:rFonts w:ascii="Cambria" w:eastAsia="Times New Roman" w:hAnsi="Cambria" w:cs="Times New Roman"/>
                <w:color w:val="000000"/>
              </w:rPr>
              <w:t>true</w:t>
            </w:r>
            <w:proofErr w:type="gramEnd"/>
            <w:r>
              <w:rPr>
                <w:rFonts w:ascii="Cambria" w:eastAsia="Times New Roman" w:hAnsi="Cambria" w:cs="Times New Roman"/>
                <w:color w:val="000000"/>
              </w:rPr>
              <w:t>-breeding</w:t>
            </w:r>
          </w:p>
        </w:tc>
      </w:tr>
      <w:tr w:rsidR="00FF1BFE" w14:paraId="4DFAD031" w14:textId="0AB73BE7" w:rsidTr="00FF1BFE">
        <w:trPr>
          <w:trHeight w:val="609"/>
        </w:trPr>
        <w:tc>
          <w:tcPr>
            <w:tcW w:w="1846" w:type="dxa"/>
            <w:vAlign w:val="center"/>
          </w:tcPr>
          <w:p w14:paraId="4DFAD02B" w14:textId="012ACCC4" w:rsidR="00A31DFC" w:rsidRDefault="00A31DFC" w:rsidP="00E241A6">
            <w:proofErr w:type="gramStart"/>
            <w:r>
              <w:rPr>
                <w:rFonts w:ascii="Cambria" w:eastAsia="Times New Roman" w:hAnsi="Cambria" w:cs="Times New Roman"/>
                <w:color w:val="000000"/>
              </w:rPr>
              <w:t>apoptosis</w:t>
            </w:r>
            <w:proofErr w:type="gramEnd"/>
          </w:p>
        </w:tc>
        <w:tc>
          <w:tcPr>
            <w:tcW w:w="1808" w:type="dxa"/>
            <w:vAlign w:val="center"/>
          </w:tcPr>
          <w:p w14:paraId="4DFAD02C" w14:textId="32FFD780" w:rsidR="00A31DFC" w:rsidRDefault="00A31DFC" w:rsidP="00E241A6">
            <w:proofErr w:type="gramStart"/>
            <w:r>
              <w:rPr>
                <w:rFonts w:ascii="Cambria" w:eastAsia="Times New Roman" w:hAnsi="Cambria" w:cs="Times New Roman"/>
                <w:color w:val="000000"/>
              </w:rPr>
              <w:t>color</w:t>
            </w:r>
            <w:proofErr w:type="gramEnd"/>
            <w:r>
              <w:rPr>
                <w:rFonts w:ascii="Cambria" w:eastAsia="Times New Roman" w:hAnsi="Cambria" w:cs="Times New Roman"/>
                <w:color w:val="000000"/>
              </w:rPr>
              <w:t xml:space="preserve"> blindness</w:t>
            </w:r>
          </w:p>
        </w:tc>
        <w:tc>
          <w:tcPr>
            <w:tcW w:w="2494" w:type="dxa"/>
            <w:vAlign w:val="center"/>
          </w:tcPr>
          <w:p w14:paraId="4DFAD02D" w14:textId="0FA76993" w:rsidR="00A31DFC" w:rsidRDefault="00A31DFC" w:rsidP="00E241A6">
            <w:proofErr w:type="gramStart"/>
            <w:r>
              <w:rPr>
                <w:rFonts w:ascii="Cambria" w:eastAsia="Times New Roman" w:hAnsi="Cambria" w:cs="Times New Roman"/>
                <w:color w:val="000000"/>
              </w:rPr>
              <w:t>genotype</w:t>
            </w:r>
            <w:proofErr w:type="gramEnd"/>
          </w:p>
        </w:tc>
        <w:tc>
          <w:tcPr>
            <w:tcW w:w="1896" w:type="dxa"/>
            <w:vAlign w:val="center"/>
          </w:tcPr>
          <w:p w14:paraId="4DFAD02E" w14:textId="32EEC4E4" w:rsidR="00A31DFC" w:rsidRDefault="00A31DFC" w:rsidP="00E241A6">
            <w:proofErr w:type="gramStart"/>
            <w:r>
              <w:rPr>
                <w:rFonts w:ascii="Cambria" w:eastAsia="Times New Roman" w:hAnsi="Cambria" w:cs="Times New Roman"/>
                <w:color w:val="000000"/>
              </w:rPr>
              <w:t>law</w:t>
            </w:r>
            <w:proofErr w:type="gramEnd"/>
            <w:r>
              <w:rPr>
                <w:rFonts w:ascii="Cambria" w:eastAsia="Times New Roman" w:hAnsi="Cambria" w:cs="Times New Roman"/>
                <w:color w:val="000000"/>
              </w:rPr>
              <w:t xml:space="preserve"> of segregation</w:t>
            </w:r>
          </w:p>
        </w:tc>
        <w:tc>
          <w:tcPr>
            <w:tcW w:w="2467" w:type="dxa"/>
            <w:vAlign w:val="center"/>
          </w:tcPr>
          <w:p w14:paraId="4DFAD02F" w14:textId="3004FAFF" w:rsidR="00A31DFC" w:rsidRDefault="00A31DFC" w:rsidP="00E241A6">
            <w:proofErr w:type="gramStart"/>
            <w:r>
              <w:rPr>
                <w:rFonts w:ascii="Cambria" w:eastAsia="Times New Roman" w:hAnsi="Cambria" w:cs="Times New Roman"/>
                <w:color w:val="000000"/>
              </w:rPr>
              <w:t>ovaries</w:t>
            </w:r>
            <w:proofErr w:type="gramEnd"/>
          </w:p>
        </w:tc>
        <w:tc>
          <w:tcPr>
            <w:tcW w:w="1997" w:type="dxa"/>
            <w:vAlign w:val="center"/>
          </w:tcPr>
          <w:p w14:paraId="4DFAD030" w14:textId="4DAB8A4A" w:rsidR="00A31DFC" w:rsidRDefault="00A31DFC" w:rsidP="00E241A6">
            <w:proofErr w:type="gramStart"/>
            <w:r>
              <w:rPr>
                <w:rFonts w:ascii="Cambria" w:eastAsia="Times New Roman" w:hAnsi="Cambria" w:cs="Times New Roman"/>
                <w:color w:val="000000"/>
              </w:rPr>
              <w:t>sex</w:t>
            </w:r>
            <w:proofErr w:type="gramEnd"/>
            <w:r>
              <w:rPr>
                <w:rFonts w:ascii="Cambria" w:eastAsia="Times New Roman" w:hAnsi="Cambria" w:cs="Times New Roman"/>
                <w:color w:val="000000"/>
              </w:rPr>
              <w:t xml:space="preserve"> chromosomes</w:t>
            </w:r>
          </w:p>
        </w:tc>
        <w:tc>
          <w:tcPr>
            <w:tcW w:w="1998" w:type="dxa"/>
            <w:vAlign w:val="center"/>
          </w:tcPr>
          <w:p w14:paraId="3281C08B" w14:textId="15A05287" w:rsidR="00A31DFC" w:rsidRDefault="00A31DFC" w:rsidP="00E241A6">
            <w:pPr>
              <w:rPr>
                <w:rFonts w:ascii="Cambria" w:eastAsia="Times New Roman" w:hAnsi="Cambria" w:cs="Times New Roman"/>
                <w:color w:val="000000"/>
              </w:rPr>
            </w:pPr>
            <w:proofErr w:type="spellStart"/>
            <w:proofErr w:type="gramStart"/>
            <w:r>
              <w:rPr>
                <w:rFonts w:ascii="Cambria" w:eastAsia="Times New Roman" w:hAnsi="Cambria" w:cs="Times New Roman"/>
                <w:color w:val="000000"/>
              </w:rPr>
              <w:t>tummor</w:t>
            </w:r>
            <w:proofErr w:type="spellEnd"/>
            <w:proofErr w:type="gramEnd"/>
            <w:r>
              <w:rPr>
                <w:rFonts w:ascii="Cambria" w:eastAsia="Times New Roman" w:hAnsi="Cambria" w:cs="Times New Roman"/>
                <w:color w:val="000000"/>
              </w:rPr>
              <w:t xml:space="preserve"> suppressor gene</w:t>
            </w:r>
          </w:p>
        </w:tc>
      </w:tr>
      <w:tr w:rsidR="00FF1BFE" w14:paraId="4DFAD038" w14:textId="36C4741B" w:rsidTr="00FF1BFE">
        <w:trPr>
          <w:trHeight w:val="609"/>
        </w:trPr>
        <w:tc>
          <w:tcPr>
            <w:tcW w:w="1846" w:type="dxa"/>
            <w:vAlign w:val="center"/>
          </w:tcPr>
          <w:p w14:paraId="4DFAD032" w14:textId="61FE1E6B" w:rsidR="00A31DFC" w:rsidRDefault="00A31DFC" w:rsidP="00E241A6">
            <w:proofErr w:type="gramStart"/>
            <w:r>
              <w:rPr>
                <w:rFonts w:ascii="Cambria" w:eastAsia="Times New Roman" w:hAnsi="Cambria" w:cs="Times New Roman"/>
                <w:color w:val="000000"/>
              </w:rPr>
              <w:t>autosomes</w:t>
            </w:r>
            <w:proofErr w:type="gramEnd"/>
          </w:p>
        </w:tc>
        <w:tc>
          <w:tcPr>
            <w:tcW w:w="1808" w:type="dxa"/>
            <w:vAlign w:val="center"/>
          </w:tcPr>
          <w:p w14:paraId="4DFAD033" w14:textId="1BFB1A6D" w:rsidR="00A31DFC" w:rsidRDefault="00A31DFC" w:rsidP="00E241A6">
            <w:proofErr w:type="gramStart"/>
            <w:r>
              <w:rPr>
                <w:rFonts w:ascii="Cambria" w:eastAsia="Times New Roman" w:hAnsi="Cambria" w:cs="Times New Roman"/>
                <w:color w:val="000000"/>
              </w:rPr>
              <w:t>crossing</w:t>
            </w:r>
            <w:proofErr w:type="gramEnd"/>
            <w:r>
              <w:rPr>
                <w:rFonts w:ascii="Cambria" w:eastAsia="Times New Roman" w:hAnsi="Cambria" w:cs="Times New Roman"/>
                <w:color w:val="000000"/>
              </w:rPr>
              <w:t>-over</w:t>
            </w:r>
          </w:p>
        </w:tc>
        <w:tc>
          <w:tcPr>
            <w:tcW w:w="2494" w:type="dxa"/>
            <w:vAlign w:val="center"/>
          </w:tcPr>
          <w:p w14:paraId="4DFAD034" w14:textId="2489DD7B" w:rsidR="00A31DFC" w:rsidRDefault="00A31DFC" w:rsidP="00E241A6">
            <w:proofErr w:type="gramStart"/>
            <w:r>
              <w:rPr>
                <w:rFonts w:ascii="Cambria" w:eastAsia="Times New Roman" w:hAnsi="Cambria" w:cs="Times New Roman"/>
                <w:color w:val="000000"/>
              </w:rPr>
              <w:t>germ</w:t>
            </w:r>
            <w:proofErr w:type="gramEnd"/>
            <w:r>
              <w:rPr>
                <w:rFonts w:ascii="Cambria" w:eastAsia="Times New Roman" w:hAnsi="Cambria" w:cs="Times New Roman"/>
                <w:color w:val="000000"/>
              </w:rPr>
              <w:t xml:space="preserve"> cells</w:t>
            </w:r>
          </w:p>
        </w:tc>
        <w:tc>
          <w:tcPr>
            <w:tcW w:w="1896" w:type="dxa"/>
            <w:vAlign w:val="center"/>
          </w:tcPr>
          <w:p w14:paraId="4DFAD035" w14:textId="0D042FAE" w:rsidR="00A31DFC" w:rsidRDefault="00A31DFC" w:rsidP="00E241A6">
            <w:proofErr w:type="gramStart"/>
            <w:r>
              <w:rPr>
                <w:rFonts w:ascii="Cambria" w:eastAsia="Times New Roman" w:hAnsi="Cambria" w:cs="Times New Roman"/>
                <w:color w:val="000000"/>
              </w:rPr>
              <w:t>linked</w:t>
            </w:r>
            <w:proofErr w:type="gramEnd"/>
            <w:r>
              <w:rPr>
                <w:rFonts w:ascii="Cambria" w:eastAsia="Times New Roman" w:hAnsi="Cambria" w:cs="Times New Roman"/>
                <w:color w:val="000000"/>
              </w:rPr>
              <w:t xml:space="preserve"> genes</w:t>
            </w:r>
          </w:p>
        </w:tc>
        <w:tc>
          <w:tcPr>
            <w:tcW w:w="2467" w:type="dxa"/>
            <w:vAlign w:val="center"/>
          </w:tcPr>
          <w:p w14:paraId="4DFAD036" w14:textId="4A1DD8A9" w:rsidR="00A31DFC" w:rsidRDefault="00A31DFC" w:rsidP="00E241A6">
            <w:proofErr w:type="gramStart"/>
            <w:r>
              <w:rPr>
                <w:rFonts w:ascii="Cambria" w:eastAsia="Times New Roman" w:hAnsi="Cambria" w:cs="Times New Roman"/>
                <w:color w:val="000000"/>
              </w:rPr>
              <w:t>ovum</w:t>
            </w:r>
            <w:proofErr w:type="gramEnd"/>
          </w:p>
        </w:tc>
        <w:tc>
          <w:tcPr>
            <w:tcW w:w="1997" w:type="dxa"/>
            <w:vAlign w:val="center"/>
          </w:tcPr>
          <w:p w14:paraId="4DFAD037" w14:textId="48E526A7" w:rsidR="00A31DFC" w:rsidRDefault="00A31DFC" w:rsidP="00E241A6">
            <w:proofErr w:type="gramStart"/>
            <w:r>
              <w:rPr>
                <w:rFonts w:ascii="Cambria" w:eastAsia="Times New Roman" w:hAnsi="Cambria" w:cs="Times New Roman"/>
                <w:color w:val="000000"/>
              </w:rPr>
              <w:t>sex</w:t>
            </w:r>
            <w:proofErr w:type="gramEnd"/>
            <w:r>
              <w:rPr>
                <w:rFonts w:ascii="Cambria" w:eastAsia="Times New Roman" w:hAnsi="Cambria" w:cs="Times New Roman"/>
                <w:color w:val="000000"/>
              </w:rPr>
              <w:t>-linked trait</w:t>
            </w:r>
          </w:p>
        </w:tc>
        <w:tc>
          <w:tcPr>
            <w:tcW w:w="1998" w:type="dxa"/>
            <w:vAlign w:val="center"/>
          </w:tcPr>
          <w:p w14:paraId="29A700F5" w14:textId="428ACACD" w:rsidR="00A31DFC" w:rsidRDefault="00A31DFC" w:rsidP="00E241A6">
            <w:pPr>
              <w:rPr>
                <w:rFonts w:ascii="Cambria" w:eastAsia="Times New Roman" w:hAnsi="Cambria" w:cs="Times New Roman"/>
                <w:color w:val="000000"/>
              </w:rPr>
            </w:pPr>
            <w:r>
              <w:rPr>
                <w:rFonts w:ascii="Cambria" w:eastAsia="Times New Roman" w:hAnsi="Cambria" w:cs="Times New Roman"/>
                <w:color w:val="000000"/>
              </w:rPr>
              <w:t>Turner syndrome</w:t>
            </w:r>
          </w:p>
        </w:tc>
      </w:tr>
      <w:tr w:rsidR="00FF1BFE" w14:paraId="4DFAD03F" w14:textId="06DC85FB" w:rsidTr="00FF1BFE">
        <w:trPr>
          <w:trHeight w:val="609"/>
        </w:trPr>
        <w:tc>
          <w:tcPr>
            <w:tcW w:w="1846" w:type="dxa"/>
            <w:vAlign w:val="center"/>
          </w:tcPr>
          <w:p w14:paraId="4DFAD039" w14:textId="6CE1D6F2" w:rsidR="00A31DFC" w:rsidRDefault="00A31DFC" w:rsidP="00E241A6">
            <w:r>
              <w:rPr>
                <w:rFonts w:ascii="Cambria" w:eastAsia="Times New Roman" w:hAnsi="Cambria" w:cs="Times New Roman"/>
                <w:color w:val="000000"/>
              </w:rPr>
              <w:t>Barr body</w:t>
            </w:r>
          </w:p>
        </w:tc>
        <w:tc>
          <w:tcPr>
            <w:tcW w:w="1808" w:type="dxa"/>
            <w:vAlign w:val="center"/>
          </w:tcPr>
          <w:p w14:paraId="4DFAD03A" w14:textId="0B3181AC" w:rsidR="00A31DFC" w:rsidRDefault="00A31DFC" w:rsidP="00E241A6">
            <w:proofErr w:type="spellStart"/>
            <w:r>
              <w:rPr>
                <w:rFonts w:ascii="Cambria" w:eastAsia="Times New Roman" w:hAnsi="Cambria" w:cs="Times New Roman"/>
                <w:color w:val="000000"/>
              </w:rPr>
              <w:t>Cyclin</w:t>
            </w:r>
            <w:proofErr w:type="spellEnd"/>
          </w:p>
        </w:tc>
        <w:tc>
          <w:tcPr>
            <w:tcW w:w="2494" w:type="dxa"/>
            <w:vAlign w:val="center"/>
          </w:tcPr>
          <w:p w14:paraId="4DFAD03B" w14:textId="5802908C" w:rsidR="00A31DFC" w:rsidRDefault="00A31DFC" w:rsidP="00E241A6">
            <w:proofErr w:type="gramStart"/>
            <w:r>
              <w:rPr>
                <w:rFonts w:ascii="Cambria" w:eastAsia="Times New Roman" w:hAnsi="Cambria" w:cs="Times New Roman"/>
                <w:color w:val="000000"/>
              </w:rPr>
              <w:t>gonads</w:t>
            </w:r>
            <w:proofErr w:type="gramEnd"/>
          </w:p>
        </w:tc>
        <w:tc>
          <w:tcPr>
            <w:tcW w:w="1896" w:type="dxa"/>
            <w:vAlign w:val="center"/>
          </w:tcPr>
          <w:p w14:paraId="4DFAD03C" w14:textId="74A5D94F" w:rsidR="00A31DFC" w:rsidRDefault="00A31DFC" w:rsidP="00E241A6">
            <w:proofErr w:type="gramStart"/>
            <w:r>
              <w:rPr>
                <w:rFonts w:ascii="Cambria" w:eastAsia="Times New Roman" w:hAnsi="Cambria" w:cs="Times New Roman"/>
                <w:color w:val="000000"/>
              </w:rPr>
              <w:t>locus</w:t>
            </w:r>
            <w:proofErr w:type="gramEnd"/>
          </w:p>
        </w:tc>
        <w:tc>
          <w:tcPr>
            <w:tcW w:w="2467" w:type="dxa"/>
            <w:vAlign w:val="center"/>
          </w:tcPr>
          <w:p w14:paraId="4DFAD03D" w14:textId="760DA4EE" w:rsidR="00A31DFC" w:rsidRDefault="00A31DFC" w:rsidP="00E241A6">
            <w:r>
              <w:rPr>
                <w:rFonts w:ascii="Cambria" w:eastAsia="Times New Roman" w:hAnsi="Cambria" w:cs="Times New Roman"/>
                <w:color w:val="000000"/>
              </w:rPr>
              <w:t>P1, F1, F2 generation</w:t>
            </w:r>
          </w:p>
        </w:tc>
        <w:tc>
          <w:tcPr>
            <w:tcW w:w="1997" w:type="dxa"/>
            <w:vAlign w:val="center"/>
          </w:tcPr>
          <w:p w14:paraId="4DFAD03E" w14:textId="1A08B27B" w:rsidR="00A31DFC" w:rsidRDefault="00A31DFC" w:rsidP="00E241A6">
            <w:proofErr w:type="gramStart"/>
            <w:r>
              <w:rPr>
                <w:rFonts w:ascii="Cambria" w:eastAsia="Times New Roman" w:hAnsi="Cambria" w:cs="Times New Roman"/>
                <w:color w:val="000000"/>
              </w:rPr>
              <w:t>sickle</w:t>
            </w:r>
            <w:proofErr w:type="gramEnd"/>
            <w:r>
              <w:rPr>
                <w:rFonts w:ascii="Cambria" w:eastAsia="Times New Roman" w:hAnsi="Cambria" w:cs="Times New Roman"/>
                <w:color w:val="000000"/>
              </w:rPr>
              <w:t>-cell anemia</w:t>
            </w:r>
          </w:p>
        </w:tc>
        <w:tc>
          <w:tcPr>
            <w:tcW w:w="1998" w:type="dxa"/>
            <w:vAlign w:val="center"/>
          </w:tcPr>
          <w:p w14:paraId="550CB2E4" w14:textId="6192F86E" w:rsidR="00A31DFC" w:rsidRDefault="00A31DFC" w:rsidP="00E241A6">
            <w:pPr>
              <w:rPr>
                <w:rFonts w:ascii="Cambria" w:eastAsia="Times New Roman" w:hAnsi="Cambria" w:cs="Times New Roman"/>
                <w:color w:val="000000"/>
              </w:rPr>
            </w:pPr>
            <w:proofErr w:type="gramStart"/>
            <w:r>
              <w:rPr>
                <w:rFonts w:ascii="Cambria" w:eastAsia="Times New Roman" w:hAnsi="Cambria" w:cs="Times New Roman"/>
                <w:color w:val="000000"/>
              </w:rPr>
              <w:t>trait</w:t>
            </w:r>
            <w:proofErr w:type="gramEnd"/>
          </w:p>
        </w:tc>
      </w:tr>
      <w:tr w:rsidR="00FF1BFE" w14:paraId="4DFAD046" w14:textId="6337C452" w:rsidTr="00FF1BFE">
        <w:trPr>
          <w:trHeight w:val="609"/>
        </w:trPr>
        <w:tc>
          <w:tcPr>
            <w:tcW w:w="1846" w:type="dxa"/>
            <w:vAlign w:val="center"/>
          </w:tcPr>
          <w:p w14:paraId="4DFAD040" w14:textId="2EFFF2AF" w:rsidR="00A31DFC" w:rsidRDefault="00A31DFC" w:rsidP="00E241A6">
            <w:r>
              <w:rPr>
                <w:rFonts w:ascii="Cambria" w:eastAsia="Times New Roman" w:hAnsi="Cambria" w:cs="Times New Roman"/>
                <w:color w:val="000000"/>
              </w:rPr>
              <w:t>BRACA1</w:t>
            </w:r>
          </w:p>
        </w:tc>
        <w:tc>
          <w:tcPr>
            <w:tcW w:w="1808" w:type="dxa"/>
            <w:vAlign w:val="center"/>
          </w:tcPr>
          <w:p w14:paraId="4DFAD041" w14:textId="05484E33" w:rsidR="00A31DFC" w:rsidRDefault="00A31DFC" w:rsidP="00E241A6">
            <w:proofErr w:type="spellStart"/>
            <w:r>
              <w:rPr>
                <w:rFonts w:ascii="Cambria" w:eastAsia="Times New Roman" w:hAnsi="Cambria" w:cs="Times New Roman"/>
                <w:color w:val="000000"/>
              </w:rPr>
              <w:t>Cyclin</w:t>
            </w:r>
            <w:proofErr w:type="spellEnd"/>
            <w:r>
              <w:rPr>
                <w:rFonts w:ascii="Cambria" w:eastAsia="Times New Roman" w:hAnsi="Cambria" w:cs="Times New Roman"/>
                <w:color w:val="000000"/>
              </w:rPr>
              <w:t xml:space="preserve"> dependent kinase (CDK)</w:t>
            </w:r>
          </w:p>
        </w:tc>
        <w:tc>
          <w:tcPr>
            <w:tcW w:w="2494" w:type="dxa"/>
            <w:vAlign w:val="center"/>
          </w:tcPr>
          <w:p w14:paraId="4DFAD042" w14:textId="75703508" w:rsidR="00A31DFC" w:rsidRDefault="00A31DFC" w:rsidP="00E241A6">
            <w:proofErr w:type="spellStart"/>
            <w:r>
              <w:rPr>
                <w:rFonts w:ascii="Cambria" w:eastAsia="Times New Roman" w:hAnsi="Cambria" w:cs="Times New Roman"/>
                <w:color w:val="000000"/>
              </w:rPr>
              <w:t>Gregor</w:t>
            </w:r>
            <w:proofErr w:type="spellEnd"/>
            <w:r>
              <w:rPr>
                <w:rFonts w:ascii="Cambria" w:eastAsia="Times New Roman" w:hAnsi="Cambria" w:cs="Times New Roman"/>
                <w:color w:val="000000"/>
              </w:rPr>
              <w:t xml:space="preserve"> Mendel</w:t>
            </w:r>
          </w:p>
        </w:tc>
        <w:tc>
          <w:tcPr>
            <w:tcW w:w="1896" w:type="dxa"/>
            <w:vAlign w:val="center"/>
          </w:tcPr>
          <w:p w14:paraId="4DFAD043" w14:textId="198EA742" w:rsidR="00A31DFC" w:rsidRDefault="00A31DFC" w:rsidP="00E241A6">
            <w:proofErr w:type="gramStart"/>
            <w:r>
              <w:rPr>
                <w:rFonts w:ascii="Cambria" w:eastAsia="Times New Roman" w:hAnsi="Cambria" w:cs="Times New Roman"/>
                <w:color w:val="000000"/>
              </w:rPr>
              <w:t>meiosis</w:t>
            </w:r>
            <w:proofErr w:type="gramEnd"/>
          </w:p>
        </w:tc>
        <w:tc>
          <w:tcPr>
            <w:tcW w:w="2467" w:type="dxa"/>
            <w:vAlign w:val="center"/>
          </w:tcPr>
          <w:p w14:paraId="4DFAD044" w14:textId="047D40FD" w:rsidR="00A31DFC" w:rsidRDefault="00A31DFC" w:rsidP="00E241A6">
            <w:proofErr w:type="gramStart"/>
            <w:r>
              <w:rPr>
                <w:rFonts w:ascii="Cambria" w:eastAsia="Times New Roman" w:hAnsi="Cambria" w:cs="Times New Roman"/>
                <w:color w:val="000000"/>
              </w:rPr>
              <w:t>p53</w:t>
            </w:r>
            <w:proofErr w:type="gramEnd"/>
          </w:p>
        </w:tc>
        <w:tc>
          <w:tcPr>
            <w:tcW w:w="1997" w:type="dxa"/>
            <w:vAlign w:val="center"/>
          </w:tcPr>
          <w:p w14:paraId="4DFAD045" w14:textId="5AB3DC0B" w:rsidR="00A31DFC" w:rsidRDefault="00A31DFC" w:rsidP="00E241A6">
            <w:proofErr w:type="gramStart"/>
            <w:r>
              <w:rPr>
                <w:rFonts w:ascii="Cambria" w:eastAsia="Times New Roman" w:hAnsi="Cambria" w:cs="Times New Roman"/>
                <w:color w:val="000000"/>
              </w:rPr>
              <w:t>sister</w:t>
            </w:r>
            <w:proofErr w:type="gramEnd"/>
            <w:r>
              <w:rPr>
                <w:rFonts w:ascii="Cambria" w:eastAsia="Times New Roman" w:hAnsi="Cambria" w:cs="Times New Roman"/>
                <w:color w:val="000000"/>
              </w:rPr>
              <w:t xml:space="preserve"> chromatids</w:t>
            </w:r>
          </w:p>
        </w:tc>
        <w:tc>
          <w:tcPr>
            <w:tcW w:w="1998" w:type="dxa"/>
            <w:vAlign w:val="center"/>
          </w:tcPr>
          <w:p w14:paraId="6D73626A" w14:textId="5E518B9F" w:rsidR="00A31DFC" w:rsidRDefault="00A31DFC" w:rsidP="00E241A6">
            <w:pPr>
              <w:rPr>
                <w:rFonts w:ascii="Cambria" w:eastAsia="Times New Roman" w:hAnsi="Cambria" w:cs="Times New Roman"/>
                <w:color w:val="000000"/>
              </w:rPr>
            </w:pPr>
            <w:proofErr w:type="gramStart"/>
            <w:r>
              <w:rPr>
                <w:rFonts w:ascii="Cambria" w:eastAsia="Times New Roman" w:hAnsi="Cambria" w:cs="Times New Roman"/>
                <w:color w:val="000000"/>
              </w:rPr>
              <w:t>translocation</w:t>
            </w:r>
            <w:proofErr w:type="gramEnd"/>
          </w:p>
        </w:tc>
      </w:tr>
      <w:tr w:rsidR="00FF1BFE" w14:paraId="4DFAD04D" w14:textId="7E937A89" w:rsidTr="00FF1BFE">
        <w:trPr>
          <w:trHeight w:val="609"/>
        </w:trPr>
        <w:tc>
          <w:tcPr>
            <w:tcW w:w="1846" w:type="dxa"/>
            <w:vAlign w:val="center"/>
          </w:tcPr>
          <w:p w14:paraId="4DFAD047" w14:textId="2C0DE54A" w:rsidR="00A31DFC" w:rsidRDefault="00A31DFC" w:rsidP="00E241A6">
            <w:proofErr w:type="gramStart"/>
            <w:r>
              <w:rPr>
                <w:rFonts w:ascii="Cambria" w:eastAsia="Times New Roman" w:hAnsi="Cambria" w:cs="Times New Roman"/>
                <w:color w:val="000000"/>
              </w:rPr>
              <w:t>cancer</w:t>
            </w:r>
            <w:proofErr w:type="gramEnd"/>
          </w:p>
        </w:tc>
        <w:tc>
          <w:tcPr>
            <w:tcW w:w="1808" w:type="dxa"/>
            <w:vAlign w:val="center"/>
          </w:tcPr>
          <w:p w14:paraId="4DFAD048" w14:textId="41EC9C2C" w:rsidR="00A31DFC" w:rsidRDefault="00A31DFC" w:rsidP="00E241A6">
            <w:proofErr w:type="gramStart"/>
            <w:r>
              <w:rPr>
                <w:rFonts w:ascii="Cambria" w:eastAsia="Times New Roman" w:hAnsi="Cambria" w:cs="Times New Roman"/>
                <w:color w:val="000000"/>
              </w:rPr>
              <w:t>cytokinesis</w:t>
            </w:r>
            <w:proofErr w:type="gramEnd"/>
          </w:p>
        </w:tc>
        <w:tc>
          <w:tcPr>
            <w:tcW w:w="2494" w:type="dxa"/>
            <w:vAlign w:val="center"/>
          </w:tcPr>
          <w:p w14:paraId="4DFAD049" w14:textId="6CAF5C81" w:rsidR="00A31DFC" w:rsidRDefault="00A31DFC" w:rsidP="00E241A6">
            <w:proofErr w:type="gramStart"/>
            <w:r>
              <w:rPr>
                <w:rFonts w:ascii="Cambria" w:eastAsia="Times New Roman" w:hAnsi="Cambria" w:cs="Times New Roman"/>
                <w:color w:val="000000"/>
              </w:rPr>
              <w:t>haploid</w:t>
            </w:r>
            <w:proofErr w:type="gramEnd"/>
          </w:p>
        </w:tc>
        <w:tc>
          <w:tcPr>
            <w:tcW w:w="1896" w:type="dxa"/>
            <w:vAlign w:val="center"/>
          </w:tcPr>
          <w:p w14:paraId="4DFAD04A" w14:textId="146C5B67" w:rsidR="00A31DFC" w:rsidRDefault="00A31DFC" w:rsidP="00E241A6">
            <w:proofErr w:type="gramStart"/>
            <w:r>
              <w:rPr>
                <w:rFonts w:ascii="Cambria" w:eastAsia="Times New Roman" w:hAnsi="Cambria" w:cs="Times New Roman"/>
                <w:color w:val="000000"/>
              </w:rPr>
              <w:t>meiosis</w:t>
            </w:r>
            <w:proofErr w:type="gramEnd"/>
            <w:r>
              <w:rPr>
                <w:rFonts w:ascii="Cambria" w:eastAsia="Times New Roman" w:hAnsi="Cambria" w:cs="Times New Roman"/>
                <w:color w:val="000000"/>
              </w:rPr>
              <w:t xml:space="preserve"> I &amp; II</w:t>
            </w:r>
          </w:p>
        </w:tc>
        <w:tc>
          <w:tcPr>
            <w:tcW w:w="2467" w:type="dxa"/>
            <w:vAlign w:val="center"/>
          </w:tcPr>
          <w:p w14:paraId="4DFAD04B" w14:textId="5432ED92" w:rsidR="00A31DFC" w:rsidRDefault="00A31DFC" w:rsidP="00E241A6">
            <w:proofErr w:type="gramStart"/>
            <w:r>
              <w:rPr>
                <w:rFonts w:ascii="Cambria" w:eastAsia="Times New Roman" w:hAnsi="Cambria" w:cs="Times New Roman"/>
                <w:color w:val="000000"/>
              </w:rPr>
              <w:t>phenotype</w:t>
            </w:r>
            <w:proofErr w:type="gramEnd"/>
          </w:p>
        </w:tc>
        <w:tc>
          <w:tcPr>
            <w:tcW w:w="1997" w:type="dxa"/>
            <w:vAlign w:val="center"/>
          </w:tcPr>
          <w:p w14:paraId="4DFAD04C" w14:textId="410D7726" w:rsidR="00A31DFC" w:rsidRDefault="00A31DFC" w:rsidP="00E241A6">
            <w:proofErr w:type="gramStart"/>
            <w:r>
              <w:rPr>
                <w:rFonts w:ascii="Cambria" w:eastAsia="Times New Roman" w:hAnsi="Cambria" w:cs="Times New Roman"/>
                <w:color w:val="000000"/>
              </w:rPr>
              <w:t>spermatogenesis</w:t>
            </w:r>
            <w:proofErr w:type="gramEnd"/>
          </w:p>
        </w:tc>
        <w:tc>
          <w:tcPr>
            <w:tcW w:w="1998" w:type="dxa"/>
            <w:vAlign w:val="center"/>
          </w:tcPr>
          <w:p w14:paraId="7AD0C7B0" w14:textId="08283962" w:rsidR="00A31DFC" w:rsidRDefault="00A31DFC" w:rsidP="00E241A6">
            <w:pPr>
              <w:rPr>
                <w:rFonts w:ascii="Cambria" w:eastAsia="Times New Roman" w:hAnsi="Cambria" w:cs="Times New Roman"/>
                <w:color w:val="000000"/>
              </w:rPr>
            </w:pPr>
          </w:p>
        </w:tc>
      </w:tr>
      <w:tr w:rsidR="00FF1BFE" w14:paraId="4DFAD054" w14:textId="368996C3" w:rsidTr="00FF1BFE">
        <w:trPr>
          <w:trHeight w:val="609"/>
        </w:trPr>
        <w:tc>
          <w:tcPr>
            <w:tcW w:w="1846" w:type="dxa"/>
            <w:vAlign w:val="center"/>
          </w:tcPr>
          <w:p w14:paraId="4DFAD04E" w14:textId="2C2206D3" w:rsidR="00A31DFC" w:rsidRDefault="00A31DFC" w:rsidP="00E241A6">
            <w:proofErr w:type="gramStart"/>
            <w:r>
              <w:rPr>
                <w:rFonts w:ascii="Cambria" w:eastAsia="Times New Roman" w:hAnsi="Cambria" w:cs="Times New Roman"/>
                <w:color w:val="000000"/>
              </w:rPr>
              <w:t>carrier</w:t>
            </w:r>
            <w:proofErr w:type="gramEnd"/>
          </w:p>
        </w:tc>
        <w:tc>
          <w:tcPr>
            <w:tcW w:w="1808" w:type="dxa"/>
            <w:vAlign w:val="center"/>
          </w:tcPr>
          <w:p w14:paraId="4DFAD04F" w14:textId="2D300CD1" w:rsidR="00A31DFC" w:rsidRDefault="00A31DFC" w:rsidP="00E241A6">
            <w:proofErr w:type="spellStart"/>
            <w:proofErr w:type="gramStart"/>
            <w:r>
              <w:rPr>
                <w:rFonts w:ascii="Cambria" w:eastAsia="Times New Roman" w:hAnsi="Cambria" w:cs="Times New Roman"/>
                <w:color w:val="000000"/>
              </w:rPr>
              <w:t>dihybrid</w:t>
            </w:r>
            <w:proofErr w:type="spellEnd"/>
            <w:proofErr w:type="gramEnd"/>
            <w:r>
              <w:rPr>
                <w:rFonts w:ascii="Cambria" w:eastAsia="Times New Roman" w:hAnsi="Cambria" w:cs="Times New Roman"/>
                <w:color w:val="000000"/>
              </w:rPr>
              <w:t xml:space="preserve"> cross</w:t>
            </w:r>
          </w:p>
        </w:tc>
        <w:tc>
          <w:tcPr>
            <w:tcW w:w="2494" w:type="dxa"/>
            <w:vAlign w:val="center"/>
          </w:tcPr>
          <w:p w14:paraId="4DFAD050" w14:textId="1E7CB095" w:rsidR="00A31DFC" w:rsidRDefault="00A31DFC" w:rsidP="00E241A6">
            <w:proofErr w:type="gramStart"/>
            <w:r>
              <w:rPr>
                <w:rFonts w:ascii="Cambria" w:eastAsia="Times New Roman" w:hAnsi="Cambria" w:cs="Times New Roman"/>
                <w:color w:val="000000"/>
              </w:rPr>
              <w:t>hemophilia</w:t>
            </w:r>
            <w:proofErr w:type="gramEnd"/>
          </w:p>
        </w:tc>
        <w:tc>
          <w:tcPr>
            <w:tcW w:w="1896" w:type="dxa"/>
            <w:vAlign w:val="center"/>
          </w:tcPr>
          <w:p w14:paraId="4DFAD051" w14:textId="502E6247" w:rsidR="00A31DFC" w:rsidRDefault="00A31DFC" w:rsidP="00E241A6">
            <w:proofErr w:type="gramStart"/>
            <w:r>
              <w:rPr>
                <w:rFonts w:ascii="Cambria" w:eastAsia="Times New Roman" w:hAnsi="Cambria" w:cs="Times New Roman"/>
                <w:color w:val="000000"/>
              </w:rPr>
              <w:t>metaphase</w:t>
            </w:r>
            <w:proofErr w:type="gramEnd"/>
          </w:p>
        </w:tc>
        <w:tc>
          <w:tcPr>
            <w:tcW w:w="2467" w:type="dxa"/>
            <w:vAlign w:val="center"/>
          </w:tcPr>
          <w:p w14:paraId="4DFAD052" w14:textId="40D0D4B4" w:rsidR="00A31DFC" w:rsidRDefault="00A31DFC" w:rsidP="00E241A6">
            <w:proofErr w:type="gramStart"/>
            <w:r>
              <w:rPr>
                <w:rFonts w:ascii="Cambria" w:eastAsia="Times New Roman" w:hAnsi="Cambria" w:cs="Times New Roman"/>
                <w:color w:val="000000"/>
              </w:rPr>
              <w:t>platelet</w:t>
            </w:r>
            <w:proofErr w:type="gramEnd"/>
            <w:r>
              <w:rPr>
                <w:rFonts w:ascii="Cambria" w:eastAsia="Times New Roman" w:hAnsi="Cambria" w:cs="Times New Roman"/>
                <w:color w:val="000000"/>
              </w:rPr>
              <w:t xml:space="preserve"> derived growth factor (PDGF)</w:t>
            </w:r>
          </w:p>
        </w:tc>
        <w:tc>
          <w:tcPr>
            <w:tcW w:w="1997" w:type="dxa"/>
            <w:vAlign w:val="center"/>
          </w:tcPr>
          <w:p w14:paraId="4DFAD053" w14:textId="3CA0CEE3" w:rsidR="00A31DFC" w:rsidRDefault="00A31DFC" w:rsidP="00E241A6">
            <w:proofErr w:type="gramStart"/>
            <w:r>
              <w:rPr>
                <w:rFonts w:ascii="Cambria" w:eastAsia="Times New Roman" w:hAnsi="Cambria" w:cs="Times New Roman"/>
                <w:color w:val="000000"/>
              </w:rPr>
              <w:t>spindle</w:t>
            </w:r>
            <w:proofErr w:type="gramEnd"/>
            <w:r>
              <w:rPr>
                <w:rFonts w:ascii="Cambria" w:eastAsia="Times New Roman" w:hAnsi="Cambria" w:cs="Times New Roman"/>
                <w:color w:val="000000"/>
              </w:rPr>
              <w:t xml:space="preserve"> fibers</w:t>
            </w:r>
          </w:p>
        </w:tc>
        <w:tc>
          <w:tcPr>
            <w:tcW w:w="1998" w:type="dxa"/>
            <w:vAlign w:val="center"/>
          </w:tcPr>
          <w:p w14:paraId="57697900" w14:textId="0A2E22CC" w:rsidR="00A31DFC" w:rsidRDefault="00A31DFC" w:rsidP="00E241A6">
            <w:pPr>
              <w:rPr>
                <w:rFonts w:ascii="Cambria" w:eastAsia="Times New Roman" w:hAnsi="Cambria" w:cs="Times New Roman"/>
                <w:color w:val="000000"/>
              </w:rPr>
            </w:pPr>
          </w:p>
        </w:tc>
      </w:tr>
      <w:tr w:rsidR="00FF1BFE" w14:paraId="4DFAD05B" w14:textId="0453DDC1" w:rsidTr="00FF1BFE">
        <w:trPr>
          <w:trHeight w:val="609"/>
        </w:trPr>
        <w:tc>
          <w:tcPr>
            <w:tcW w:w="1846" w:type="dxa"/>
            <w:vAlign w:val="center"/>
          </w:tcPr>
          <w:p w14:paraId="4DFAD055" w14:textId="306C964F" w:rsidR="00A31DFC" w:rsidRDefault="00A31DFC" w:rsidP="00E241A6">
            <w:proofErr w:type="gramStart"/>
            <w:r>
              <w:rPr>
                <w:rFonts w:ascii="Cambria" w:eastAsia="Times New Roman" w:hAnsi="Cambria" w:cs="Times New Roman"/>
                <w:color w:val="000000"/>
              </w:rPr>
              <w:t>cell</w:t>
            </w:r>
            <w:proofErr w:type="gramEnd"/>
            <w:r>
              <w:rPr>
                <w:rFonts w:ascii="Cambria" w:eastAsia="Times New Roman" w:hAnsi="Cambria" w:cs="Times New Roman"/>
                <w:color w:val="000000"/>
              </w:rPr>
              <w:t xml:space="preserve"> cycle</w:t>
            </w:r>
          </w:p>
        </w:tc>
        <w:tc>
          <w:tcPr>
            <w:tcW w:w="1808" w:type="dxa"/>
            <w:vAlign w:val="center"/>
          </w:tcPr>
          <w:p w14:paraId="4DFAD056" w14:textId="276876AF" w:rsidR="00A31DFC" w:rsidRDefault="00A31DFC" w:rsidP="00E241A6">
            <w:proofErr w:type="gramStart"/>
            <w:r>
              <w:rPr>
                <w:rFonts w:ascii="Cambria" w:eastAsia="Times New Roman" w:hAnsi="Cambria" w:cs="Times New Roman"/>
                <w:color w:val="000000"/>
              </w:rPr>
              <w:t>diploid</w:t>
            </w:r>
            <w:proofErr w:type="gramEnd"/>
          </w:p>
        </w:tc>
        <w:tc>
          <w:tcPr>
            <w:tcW w:w="2494" w:type="dxa"/>
            <w:vAlign w:val="center"/>
          </w:tcPr>
          <w:p w14:paraId="4DFAD057" w14:textId="308F1760" w:rsidR="00A31DFC" w:rsidRDefault="00A31DFC" w:rsidP="00460006">
            <w:proofErr w:type="gramStart"/>
            <w:r>
              <w:rPr>
                <w:rFonts w:ascii="Cambria" w:eastAsia="Times New Roman" w:hAnsi="Cambria" w:cs="Times New Roman"/>
                <w:color w:val="000000"/>
              </w:rPr>
              <w:t>heterozygous</w:t>
            </w:r>
            <w:proofErr w:type="gramEnd"/>
          </w:p>
        </w:tc>
        <w:tc>
          <w:tcPr>
            <w:tcW w:w="1896" w:type="dxa"/>
            <w:vAlign w:val="center"/>
          </w:tcPr>
          <w:p w14:paraId="4DFAD058" w14:textId="1E7D146A" w:rsidR="00A31DFC" w:rsidRDefault="00A31DFC" w:rsidP="00E241A6">
            <w:proofErr w:type="gramStart"/>
            <w:r>
              <w:rPr>
                <w:rFonts w:ascii="Cambria" w:eastAsia="Times New Roman" w:hAnsi="Cambria" w:cs="Times New Roman"/>
                <w:color w:val="000000"/>
              </w:rPr>
              <w:t>metaphase</w:t>
            </w:r>
            <w:proofErr w:type="gramEnd"/>
            <w:r>
              <w:rPr>
                <w:rFonts w:ascii="Cambria" w:eastAsia="Times New Roman" w:hAnsi="Cambria" w:cs="Times New Roman"/>
                <w:color w:val="000000"/>
              </w:rPr>
              <w:t xml:space="preserve"> plate</w:t>
            </w:r>
          </w:p>
        </w:tc>
        <w:tc>
          <w:tcPr>
            <w:tcW w:w="2467" w:type="dxa"/>
            <w:vAlign w:val="center"/>
          </w:tcPr>
          <w:p w14:paraId="4DFAD059" w14:textId="267CCEFD" w:rsidR="00A31DFC" w:rsidRDefault="00A31DFC" w:rsidP="00E241A6">
            <w:proofErr w:type="gramStart"/>
            <w:r>
              <w:rPr>
                <w:rFonts w:ascii="Cambria" w:eastAsia="Times New Roman" w:hAnsi="Cambria" w:cs="Times New Roman"/>
                <w:color w:val="000000"/>
              </w:rPr>
              <w:t>polar</w:t>
            </w:r>
            <w:proofErr w:type="gramEnd"/>
            <w:r>
              <w:rPr>
                <w:rFonts w:ascii="Cambria" w:eastAsia="Times New Roman" w:hAnsi="Cambria" w:cs="Times New Roman"/>
                <w:color w:val="000000"/>
              </w:rPr>
              <w:t xml:space="preserve"> bodies</w:t>
            </w:r>
          </w:p>
        </w:tc>
        <w:tc>
          <w:tcPr>
            <w:tcW w:w="1997" w:type="dxa"/>
            <w:vAlign w:val="center"/>
          </w:tcPr>
          <w:p w14:paraId="4DFAD05A" w14:textId="002DAB64" w:rsidR="00A31DFC" w:rsidRDefault="00A31DFC" w:rsidP="00E241A6">
            <w:proofErr w:type="gramStart"/>
            <w:r>
              <w:rPr>
                <w:rFonts w:ascii="Cambria" w:eastAsia="Times New Roman" w:hAnsi="Cambria" w:cs="Times New Roman"/>
                <w:color w:val="000000"/>
              </w:rPr>
              <w:t>synapsis</w:t>
            </w:r>
            <w:proofErr w:type="gramEnd"/>
          </w:p>
        </w:tc>
        <w:tc>
          <w:tcPr>
            <w:tcW w:w="1998" w:type="dxa"/>
            <w:vAlign w:val="center"/>
          </w:tcPr>
          <w:p w14:paraId="206EE60B" w14:textId="6AF0B0D6" w:rsidR="00A31DFC" w:rsidRDefault="00A31DFC" w:rsidP="00E241A6">
            <w:pPr>
              <w:rPr>
                <w:rFonts w:ascii="Cambria" w:eastAsia="Times New Roman" w:hAnsi="Cambria" w:cs="Times New Roman"/>
                <w:color w:val="000000"/>
              </w:rPr>
            </w:pPr>
          </w:p>
        </w:tc>
      </w:tr>
      <w:tr w:rsidR="00FF1BFE" w14:paraId="4DFAD062" w14:textId="597BFEEC" w:rsidTr="00FF1BFE">
        <w:trPr>
          <w:trHeight w:val="609"/>
        </w:trPr>
        <w:tc>
          <w:tcPr>
            <w:tcW w:w="1846" w:type="dxa"/>
            <w:vAlign w:val="center"/>
          </w:tcPr>
          <w:p w14:paraId="4DFAD05C" w14:textId="50CF1D61" w:rsidR="00A31DFC" w:rsidRDefault="00A31DFC" w:rsidP="00E241A6">
            <w:proofErr w:type="gramStart"/>
            <w:r>
              <w:rPr>
                <w:rFonts w:ascii="Cambria" w:eastAsia="Times New Roman" w:hAnsi="Cambria" w:cs="Times New Roman"/>
                <w:color w:val="000000"/>
              </w:rPr>
              <w:t>cell</w:t>
            </w:r>
            <w:proofErr w:type="gramEnd"/>
            <w:r>
              <w:rPr>
                <w:rFonts w:ascii="Cambria" w:eastAsia="Times New Roman" w:hAnsi="Cambria" w:cs="Times New Roman"/>
                <w:color w:val="000000"/>
              </w:rPr>
              <w:t xml:space="preserve"> division</w:t>
            </w:r>
          </w:p>
        </w:tc>
        <w:tc>
          <w:tcPr>
            <w:tcW w:w="1808" w:type="dxa"/>
            <w:vAlign w:val="center"/>
          </w:tcPr>
          <w:p w14:paraId="4DFAD05D" w14:textId="6D9DD95C" w:rsidR="00A31DFC" w:rsidRDefault="00A31DFC" w:rsidP="00E241A6">
            <w:proofErr w:type="gramStart"/>
            <w:r>
              <w:rPr>
                <w:rFonts w:ascii="Cambria" w:eastAsia="Times New Roman" w:hAnsi="Cambria" w:cs="Times New Roman"/>
                <w:color w:val="000000"/>
              </w:rPr>
              <w:t>dominant</w:t>
            </w:r>
            <w:proofErr w:type="gramEnd"/>
          </w:p>
        </w:tc>
        <w:tc>
          <w:tcPr>
            <w:tcW w:w="2494" w:type="dxa"/>
            <w:vAlign w:val="center"/>
          </w:tcPr>
          <w:p w14:paraId="4DFAD05E" w14:textId="7C809025" w:rsidR="00A31DFC" w:rsidRDefault="00A31DFC" w:rsidP="00E241A6">
            <w:proofErr w:type="gramStart"/>
            <w:r>
              <w:rPr>
                <w:rFonts w:ascii="Cambria" w:eastAsia="Times New Roman" w:hAnsi="Cambria" w:cs="Times New Roman"/>
                <w:color w:val="000000"/>
              </w:rPr>
              <w:t>homologous</w:t>
            </w:r>
            <w:proofErr w:type="gramEnd"/>
            <w:r>
              <w:rPr>
                <w:rFonts w:ascii="Cambria" w:eastAsia="Times New Roman" w:hAnsi="Cambria" w:cs="Times New Roman"/>
                <w:color w:val="000000"/>
              </w:rPr>
              <w:t xml:space="preserve"> chromosomes</w:t>
            </w:r>
          </w:p>
        </w:tc>
        <w:tc>
          <w:tcPr>
            <w:tcW w:w="1896" w:type="dxa"/>
            <w:vAlign w:val="center"/>
          </w:tcPr>
          <w:p w14:paraId="4DFAD05F" w14:textId="3F84D916" w:rsidR="00A31DFC" w:rsidRDefault="00A31DFC" w:rsidP="00E241A6">
            <w:proofErr w:type="gramStart"/>
            <w:r>
              <w:rPr>
                <w:rFonts w:ascii="Cambria" w:eastAsia="Times New Roman" w:hAnsi="Cambria" w:cs="Times New Roman"/>
                <w:color w:val="000000"/>
              </w:rPr>
              <w:t>mitosis</w:t>
            </w:r>
            <w:proofErr w:type="gramEnd"/>
          </w:p>
        </w:tc>
        <w:tc>
          <w:tcPr>
            <w:tcW w:w="2467" w:type="dxa"/>
            <w:vAlign w:val="center"/>
          </w:tcPr>
          <w:p w14:paraId="4DFAD060" w14:textId="1D1D9255" w:rsidR="00A31DFC" w:rsidRDefault="00A31DFC" w:rsidP="00E241A6">
            <w:proofErr w:type="gramStart"/>
            <w:r>
              <w:rPr>
                <w:rFonts w:ascii="Cambria" w:eastAsia="Times New Roman" w:hAnsi="Cambria" w:cs="Times New Roman"/>
                <w:color w:val="000000"/>
              </w:rPr>
              <w:t>polygenic</w:t>
            </w:r>
            <w:proofErr w:type="gramEnd"/>
            <w:r>
              <w:rPr>
                <w:rFonts w:ascii="Cambria" w:eastAsia="Times New Roman" w:hAnsi="Cambria" w:cs="Times New Roman"/>
                <w:color w:val="000000"/>
              </w:rPr>
              <w:t xml:space="preserve"> inheritance</w:t>
            </w:r>
          </w:p>
        </w:tc>
        <w:tc>
          <w:tcPr>
            <w:tcW w:w="1997" w:type="dxa"/>
            <w:vAlign w:val="center"/>
          </w:tcPr>
          <w:p w14:paraId="4DFAD061" w14:textId="7314D565" w:rsidR="00A31DFC" w:rsidRDefault="00A31DFC" w:rsidP="00E241A6">
            <w:proofErr w:type="spellStart"/>
            <w:r>
              <w:rPr>
                <w:rFonts w:ascii="Cambria" w:eastAsia="Times New Roman" w:hAnsi="Cambria" w:cs="Times New Roman"/>
                <w:color w:val="000000"/>
              </w:rPr>
              <w:t>Tay</w:t>
            </w:r>
            <w:proofErr w:type="spellEnd"/>
            <w:r>
              <w:rPr>
                <w:rFonts w:ascii="Cambria" w:eastAsia="Times New Roman" w:hAnsi="Cambria" w:cs="Times New Roman"/>
                <w:color w:val="000000"/>
              </w:rPr>
              <w:t xml:space="preserve"> </w:t>
            </w:r>
            <w:proofErr w:type="spellStart"/>
            <w:r>
              <w:rPr>
                <w:rFonts w:ascii="Cambria" w:eastAsia="Times New Roman" w:hAnsi="Cambria" w:cs="Times New Roman"/>
                <w:color w:val="000000"/>
              </w:rPr>
              <w:t>sachs</w:t>
            </w:r>
            <w:proofErr w:type="spellEnd"/>
            <w:r>
              <w:rPr>
                <w:rFonts w:ascii="Cambria" w:eastAsia="Times New Roman" w:hAnsi="Cambria" w:cs="Times New Roman"/>
                <w:color w:val="000000"/>
              </w:rPr>
              <w:t xml:space="preserve"> disease</w:t>
            </w:r>
          </w:p>
        </w:tc>
        <w:tc>
          <w:tcPr>
            <w:tcW w:w="1998" w:type="dxa"/>
            <w:vAlign w:val="center"/>
          </w:tcPr>
          <w:p w14:paraId="04EF9627" w14:textId="2EBCF6EE" w:rsidR="00A31DFC" w:rsidRDefault="00A31DFC" w:rsidP="00E241A6">
            <w:pPr>
              <w:rPr>
                <w:rFonts w:ascii="Cambria" w:eastAsia="Times New Roman" w:hAnsi="Cambria" w:cs="Times New Roman"/>
                <w:color w:val="000000"/>
              </w:rPr>
            </w:pPr>
          </w:p>
        </w:tc>
      </w:tr>
      <w:tr w:rsidR="00FF1BFE" w14:paraId="4DFAD069" w14:textId="766017A7" w:rsidTr="00FF1BFE">
        <w:trPr>
          <w:trHeight w:val="609"/>
        </w:trPr>
        <w:tc>
          <w:tcPr>
            <w:tcW w:w="1846" w:type="dxa"/>
            <w:vAlign w:val="center"/>
          </w:tcPr>
          <w:p w14:paraId="4DFAD063" w14:textId="34A6F36C" w:rsidR="00A31DFC" w:rsidRDefault="00A31DFC" w:rsidP="00E241A6">
            <w:proofErr w:type="gramStart"/>
            <w:r>
              <w:rPr>
                <w:rFonts w:ascii="Cambria" w:eastAsia="Times New Roman" w:hAnsi="Cambria" w:cs="Times New Roman"/>
                <w:color w:val="000000"/>
              </w:rPr>
              <w:t>cell</w:t>
            </w:r>
            <w:proofErr w:type="gramEnd"/>
            <w:r>
              <w:rPr>
                <w:rFonts w:ascii="Cambria" w:eastAsia="Times New Roman" w:hAnsi="Cambria" w:cs="Times New Roman"/>
                <w:color w:val="000000"/>
              </w:rPr>
              <w:t xml:space="preserve"> plate</w:t>
            </w:r>
          </w:p>
        </w:tc>
        <w:tc>
          <w:tcPr>
            <w:tcW w:w="1808" w:type="dxa"/>
            <w:vAlign w:val="center"/>
          </w:tcPr>
          <w:p w14:paraId="4DFAD064" w14:textId="5BA88AB1" w:rsidR="00A31DFC" w:rsidRDefault="00A31DFC" w:rsidP="00E241A6">
            <w:r>
              <w:rPr>
                <w:rFonts w:ascii="Cambria" w:eastAsia="Times New Roman" w:hAnsi="Cambria" w:cs="Times New Roman"/>
                <w:color w:val="000000"/>
              </w:rPr>
              <w:t>Down’s syndrome</w:t>
            </w:r>
          </w:p>
        </w:tc>
        <w:tc>
          <w:tcPr>
            <w:tcW w:w="2494" w:type="dxa"/>
            <w:vAlign w:val="center"/>
          </w:tcPr>
          <w:p w14:paraId="4DFAD065" w14:textId="6B26C636" w:rsidR="00A31DFC" w:rsidRDefault="00A31DFC" w:rsidP="00E241A6">
            <w:proofErr w:type="gramStart"/>
            <w:r>
              <w:rPr>
                <w:rFonts w:ascii="Cambria" w:eastAsia="Times New Roman" w:hAnsi="Cambria" w:cs="Times New Roman"/>
                <w:color w:val="000000"/>
              </w:rPr>
              <w:t>homozygous</w:t>
            </w:r>
            <w:proofErr w:type="gramEnd"/>
          </w:p>
        </w:tc>
        <w:tc>
          <w:tcPr>
            <w:tcW w:w="1896" w:type="dxa"/>
            <w:vAlign w:val="center"/>
          </w:tcPr>
          <w:p w14:paraId="4DFAD066" w14:textId="6688EBC5" w:rsidR="00A31DFC" w:rsidRDefault="00A31DFC" w:rsidP="00E241A6">
            <w:proofErr w:type="gramStart"/>
            <w:r>
              <w:rPr>
                <w:rFonts w:ascii="Cambria" w:eastAsia="Times New Roman" w:hAnsi="Cambria" w:cs="Times New Roman"/>
                <w:color w:val="000000"/>
              </w:rPr>
              <w:t>mitosis</w:t>
            </w:r>
            <w:proofErr w:type="gramEnd"/>
            <w:r>
              <w:rPr>
                <w:rFonts w:ascii="Cambria" w:eastAsia="Times New Roman" w:hAnsi="Cambria" w:cs="Times New Roman"/>
                <w:color w:val="000000"/>
              </w:rPr>
              <w:t xml:space="preserve"> promoting factor (MPF)</w:t>
            </w:r>
          </w:p>
        </w:tc>
        <w:tc>
          <w:tcPr>
            <w:tcW w:w="2467" w:type="dxa"/>
            <w:vAlign w:val="center"/>
          </w:tcPr>
          <w:p w14:paraId="4DFAD067" w14:textId="1283993A" w:rsidR="00A31DFC" w:rsidRDefault="00A31DFC" w:rsidP="00E241A6">
            <w:proofErr w:type="gramStart"/>
            <w:r>
              <w:rPr>
                <w:rFonts w:ascii="Cambria" w:eastAsia="Times New Roman" w:hAnsi="Cambria" w:cs="Times New Roman"/>
                <w:color w:val="000000"/>
              </w:rPr>
              <w:t>polyploidy</w:t>
            </w:r>
            <w:proofErr w:type="gramEnd"/>
          </w:p>
        </w:tc>
        <w:tc>
          <w:tcPr>
            <w:tcW w:w="1997" w:type="dxa"/>
            <w:vAlign w:val="center"/>
          </w:tcPr>
          <w:p w14:paraId="4DFAD068" w14:textId="014B7B22" w:rsidR="00A31DFC" w:rsidRDefault="00A31DFC" w:rsidP="00E241A6">
            <w:proofErr w:type="spellStart"/>
            <w:proofErr w:type="gramStart"/>
            <w:r>
              <w:rPr>
                <w:rFonts w:ascii="Cambria" w:eastAsia="Times New Roman" w:hAnsi="Cambria" w:cs="Times New Roman"/>
                <w:color w:val="000000"/>
              </w:rPr>
              <w:t>telophase</w:t>
            </w:r>
            <w:proofErr w:type="spellEnd"/>
            <w:proofErr w:type="gramEnd"/>
          </w:p>
        </w:tc>
        <w:tc>
          <w:tcPr>
            <w:tcW w:w="1998" w:type="dxa"/>
          </w:tcPr>
          <w:p w14:paraId="5F78586D" w14:textId="77777777" w:rsidR="00A31DFC" w:rsidRDefault="00A31DFC" w:rsidP="00E241A6">
            <w:pPr>
              <w:rPr>
                <w:rFonts w:ascii="Cambria" w:eastAsia="Times New Roman" w:hAnsi="Cambria" w:cs="Times New Roman"/>
                <w:color w:val="000000"/>
              </w:rPr>
            </w:pPr>
          </w:p>
        </w:tc>
      </w:tr>
      <w:tr w:rsidR="00FF1BFE" w14:paraId="4DFAD070" w14:textId="26E54A0E" w:rsidTr="00FF1BFE">
        <w:trPr>
          <w:trHeight w:val="609"/>
        </w:trPr>
        <w:tc>
          <w:tcPr>
            <w:tcW w:w="1846" w:type="dxa"/>
            <w:vAlign w:val="center"/>
          </w:tcPr>
          <w:p w14:paraId="4DFAD06A" w14:textId="03D54044" w:rsidR="00A31DFC" w:rsidRDefault="00A31DFC" w:rsidP="00E241A6">
            <w:proofErr w:type="gramStart"/>
            <w:r>
              <w:rPr>
                <w:rFonts w:ascii="Cambria" w:eastAsia="Times New Roman" w:hAnsi="Cambria" w:cs="Times New Roman"/>
                <w:color w:val="000000"/>
              </w:rPr>
              <w:t>centromere</w:t>
            </w:r>
            <w:proofErr w:type="gramEnd"/>
          </w:p>
        </w:tc>
        <w:tc>
          <w:tcPr>
            <w:tcW w:w="1808" w:type="dxa"/>
            <w:vAlign w:val="center"/>
          </w:tcPr>
          <w:p w14:paraId="4DFAD06B" w14:textId="6BDD9445" w:rsidR="00A31DFC" w:rsidRDefault="00A31DFC" w:rsidP="00E241A6">
            <w:r>
              <w:rPr>
                <w:rFonts w:ascii="Cambria" w:eastAsia="Times New Roman" w:hAnsi="Cambria" w:cs="Times New Roman"/>
                <w:color w:val="000000"/>
              </w:rPr>
              <w:t>G1 phase</w:t>
            </w:r>
          </w:p>
        </w:tc>
        <w:tc>
          <w:tcPr>
            <w:tcW w:w="2494" w:type="dxa"/>
            <w:vAlign w:val="center"/>
          </w:tcPr>
          <w:p w14:paraId="4DFAD06C" w14:textId="498EFFAD" w:rsidR="00A31DFC" w:rsidRDefault="00A31DFC" w:rsidP="00E241A6">
            <w:r>
              <w:rPr>
                <w:rFonts w:ascii="Cambria" w:eastAsia="Times New Roman" w:hAnsi="Cambria" w:cs="Times New Roman"/>
                <w:color w:val="000000"/>
              </w:rPr>
              <w:t>Huntington's disease</w:t>
            </w:r>
          </w:p>
        </w:tc>
        <w:tc>
          <w:tcPr>
            <w:tcW w:w="1896" w:type="dxa"/>
            <w:vAlign w:val="center"/>
          </w:tcPr>
          <w:p w14:paraId="4DFAD06D" w14:textId="2DC9C90C" w:rsidR="00A31DFC" w:rsidRDefault="00A31DFC" w:rsidP="00E241A6">
            <w:proofErr w:type="gramStart"/>
            <w:r>
              <w:rPr>
                <w:rFonts w:ascii="Cambria" w:eastAsia="Times New Roman" w:hAnsi="Cambria" w:cs="Times New Roman"/>
                <w:color w:val="000000"/>
              </w:rPr>
              <w:t>monohybrid</w:t>
            </w:r>
            <w:proofErr w:type="gramEnd"/>
            <w:r>
              <w:rPr>
                <w:rFonts w:ascii="Cambria" w:eastAsia="Times New Roman" w:hAnsi="Cambria" w:cs="Times New Roman"/>
                <w:color w:val="000000"/>
              </w:rPr>
              <w:t xml:space="preserve"> cross</w:t>
            </w:r>
          </w:p>
        </w:tc>
        <w:tc>
          <w:tcPr>
            <w:tcW w:w="2467" w:type="dxa"/>
            <w:vAlign w:val="center"/>
          </w:tcPr>
          <w:p w14:paraId="4DFAD06E" w14:textId="5D9A1172" w:rsidR="00A31DFC" w:rsidRDefault="00A31DFC" w:rsidP="00E241A6">
            <w:proofErr w:type="gramStart"/>
            <w:r>
              <w:rPr>
                <w:rFonts w:ascii="Cambria" w:eastAsia="Times New Roman" w:hAnsi="Cambria" w:cs="Times New Roman"/>
                <w:color w:val="000000"/>
              </w:rPr>
              <w:t>prophase</w:t>
            </w:r>
            <w:proofErr w:type="gramEnd"/>
          </w:p>
        </w:tc>
        <w:tc>
          <w:tcPr>
            <w:tcW w:w="1997" w:type="dxa"/>
            <w:vAlign w:val="center"/>
          </w:tcPr>
          <w:p w14:paraId="4DFAD06F" w14:textId="47BF7761" w:rsidR="00A31DFC" w:rsidRDefault="00A31DFC" w:rsidP="00E241A6">
            <w:proofErr w:type="gramStart"/>
            <w:r>
              <w:rPr>
                <w:rFonts w:ascii="Cambria" w:eastAsia="Times New Roman" w:hAnsi="Cambria" w:cs="Times New Roman"/>
                <w:color w:val="000000"/>
              </w:rPr>
              <w:t>testes</w:t>
            </w:r>
            <w:proofErr w:type="gramEnd"/>
          </w:p>
        </w:tc>
        <w:tc>
          <w:tcPr>
            <w:tcW w:w="1998" w:type="dxa"/>
          </w:tcPr>
          <w:p w14:paraId="4556C99C" w14:textId="77777777" w:rsidR="00A31DFC" w:rsidRDefault="00A31DFC" w:rsidP="00E241A6">
            <w:pPr>
              <w:rPr>
                <w:rFonts w:ascii="Cambria" w:eastAsia="Times New Roman" w:hAnsi="Cambria" w:cs="Times New Roman"/>
                <w:color w:val="000000"/>
              </w:rPr>
            </w:pPr>
          </w:p>
        </w:tc>
      </w:tr>
      <w:tr w:rsidR="00FF1BFE" w14:paraId="4DFAD077" w14:textId="2D814D4D" w:rsidTr="00FF1BFE">
        <w:trPr>
          <w:trHeight w:val="609"/>
        </w:trPr>
        <w:tc>
          <w:tcPr>
            <w:tcW w:w="1846" w:type="dxa"/>
            <w:vAlign w:val="center"/>
          </w:tcPr>
          <w:p w14:paraId="4DFAD071" w14:textId="270F35DD" w:rsidR="00A31DFC" w:rsidRDefault="00A31DFC" w:rsidP="00E241A6">
            <w:proofErr w:type="spellStart"/>
            <w:proofErr w:type="gramStart"/>
            <w:r>
              <w:rPr>
                <w:rFonts w:ascii="Cambria" w:eastAsia="Times New Roman" w:hAnsi="Cambria" w:cs="Times New Roman"/>
                <w:color w:val="000000"/>
              </w:rPr>
              <w:t>chiasmata</w:t>
            </w:r>
            <w:proofErr w:type="spellEnd"/>
            <w:proofErr w:type="gramEnd"/>
          </w:p>
        </w:tc>
        <w:tc>
          <w:tcPr>
            <w:tcW w:w="1808" w:type="dxa"/>
            <w:vAlign w:val="center"/>
          </w:tcPr>
          <w:p w14:paraId="4DFAD072" w14:textId="2E8E1174" w:rsidR="00A31DFC" w:rsidRDefault="00A31DFC" w:rsidP="00E241A6">
            <w:r>
              <w:rPr>
                <w:rFonts w:ascii="Cambria" w:eastAsia="Times New Roman" w:hAnsi="Cambria" w:cs="Times New Roman"/>
                <w:color w:val="000000"/>
              </w:rPr>
              <w:t>G2 phase</w:t>
            </w:r>
          </w:p>
        </w:tc>
        <w:tc>
          <w:tcPr>
            <w:tcW w:w="2494" w:type="dxa"/>
            <w:vAlign w:val="center"/>
          </w:tcPr>
          <w:p w14:paraId="4DFAD073" w14:textId="0DF365A5" w:rsidR="00A31DFC" w:rsidRDefault="00A31DFC" w:rsidP="00E241A6">
            <w:proofErr w:type="gramStart"/>
            <w:r>
              <w:rPr>
                <w:rFonts w:ascii="Cambria" w:eastAsia="Times New Roman" w:hAnsi="Cambria" w:cs="Times New Roman"/>
                <w:color w:val="000000"/>
              </w:rPr>
              <w:t>incomplete</w:t>
            </w:r>
            <w:proofErr w:type="gramEnd"/>
            <w:r>
              <w:rPr>
                <w:rFonts w:ascii="Cambria" w:eastAsia="Times New Roman" w:hAnsi="Cambria" w:cs="Times New Roman"/>
                <w:color w:val="000000"/>
              </w:rPr>
              <w:t xml:space="preserve"> dominance</w:t>
            </w:r>
          </w:p>
        </w:tc>
        <w:tc>
          <w:tcPr>
            <w:tcW w:w="1896" w:type="dxa"/>
            <w:vAlign w:val="center"/>
          </w:tcPr>
          <w:p w14:paraId="4DFAD074" w14:textId="31329B17" w:rsidR="00A31DFC" w:rsidRDefault="00A31DFC" w:rsidP="00E241A6">
            <w:proofErr w:type="gramStart"/>
            <w:r>
              <w:rPr>
                <w:rFonts w:ascii="Cambria" w:eastAsia="Times New Roman" w:hAnsi="Cambria" w:cs="Times New Roman"/>
                <w:color w:val="000000"/>
              </w:rPr>
              <w:t>multiple</w:t>
            </w:r>
            <w:proofErr w:type="gramEnd"/>
            <w:r>
              <w:rPr>
                <w:rFonts w:ascii="Cambria" w:eastAsia="Times New Roman" w:hAnsi="Cambria" w:cs="Times New Roman"/>
                <w:color w:val="000000"/>
              </w:rPr>
              <w:t xml:space="preserve"> alleles</w:t>
            </w:r>
          </w:p>
        </w:tc>
        <w:tc>
          <w:tcPr>
            <w:tcW w:w="2467" w:type="dxa"/>
            <w:vAlign w:val="center"/>
          </w:tcPr>
          <w:p w14:paraId="4DFAD075" w14:textId="7A9C3846" w:rsidR="00A31DFC" w:rsidRDefault="00A31DFC" w:rsidP="00E241A6">
            <w:proofErr w:type="gramStart"/>
            <w:r>
              <w:rPr>
                <w:rFonts w:ascii="Cambria" w:eastAsia="Times New Roman" w:hAnsi="Cambria" w:cs="Times New Roman"/>
                <w:color w:val="000000"/>
              </w:rPr>
              <w:t>proto</w:t>
            </w:r>
            <w:proofErr w:type="gramEnd"/>
            <w:r>
              <w:rPr>
                <w:rFonts w:ascii="Cambria" w:eastAsia="Times New Roman" w:hAnsi="Cambria" w:cs="Times New Roman"/>
                <w:color w:val="000000"/>
              </w:rPr>
              <w:t>-oncogene</w:t>
            </w:r>
          </w:p>
        </w:tc>
        <w:tc>
          <w:tcPr>
            <w:tcW w:w="1997" w:type="dxa"/>
            <w:vAlign w:val="center"/>
          </w:tcPr>
          <w:p w14:paraId="4DFAD076" w14:textId="1753AEA4" w:rsidR="00A31DFC" w:rsidRDefault="00A31DFC" w:rsidP="00AE54CE">
            <w:proofErr w:type="gramStart"/>
            <w:r>
              <w:rPr>
                <w:rFonts w:ascii="Cambria" w:eastAsia="Times New Roman" w:hAnsi="Cambria" w:cs="Times New Roman"/>
                <w:color w:val="000000"/>
              </w:rPr>
              <w:t>tetrad</w:t>
            </w:r>
            <w:proofErr w:type="gramEnd"/>
          </w:p>
        </w:tc>
        <w:tc>
          <w:tcPr>
            <w:tcW w:w="1998" w:type="dxa"/>
          </w:tcPr>
          <w:p w14:paraId="547F3E77" w14:textId="77777777" w:rsidR="00A31DFC" w:rsidRDefault="00A31DFC" w:rsidP="00AE54CE">
            <w:pPr>
              <w:rPr>
                <w:rFonts w:ascii="Cambria" w:eastAsia="Times New Roman" w:hAnsi="Cambria" w:cs="Times New Roman"/>
                <w:color w:val="000000"/>
              </w:rPr>
            </w:pPr>
          </w:p>
        </w:tc>
      </w:tr>
      <w:tr w:rsidR="00FF1BFE" w14:paraId="4DFAD07E" w14:textId="308C3D9D" w:rsidTr="00FF1BFE">
        <w:trPr>
          <w:trHeight w:val="609"/>
        </w:trPr>
        <w:tc>
          <w:tcPr>
            <w:tcW w:w="1846" w:type="dxa"/>
            <w:vAlign w:val="center"/>
          </w:tcPr>
          <w:p w14:paraId="4DFAD078" w14:textId="0D922BDE" w:rsidR="00A31DFC" w:rsidRDefault="00A31DFC" w:rsidP="00E241A6">
            <w:proofErr w:type="gramStart"/>
            <w:r>
              <w:rPr>
                <w:rFonts w:ascii="Cambria" w:eastAsia="Times New Roman" w:hAnsi="Cambria" w:cs="Times New Roman"/>
                <w:color w:val="000000"/>
              </w:rPr>
              <w:t>chromatin</w:t>
            </w:r>
            <w:proofErr w:type="gramEnd"/>
          </w:p>
        </w:tc>
        <w:tc>
          <w:tcPr>
            <w:tcW w:w="1808" w:type="dxa"/>
            <w:vAlign w:val="center"/>
          </w:tcPr>
          <w:p w14:paraId="4DFAD079" w14:textId="1B4068AF" w:rsidR="00A31DFC" w:rsidRDefault="00A31DFC" w:rsidP="00E241A6">
            <w:proofErr w:type="gramStart"/>
            <w:r>
              <w:rPr>
                <w:rFonts w:ascii="Cambria" w:eastAsia="Times New Roman" w:hAnsi="Cambria" w:cs="Times New Roman"/>
                <w:color w:val="000000"/>
              </w:rPr>
              <w:t>gametes</w:t>
            </w:r>
            <w:proofErr w:type="gramEnd"/>
          </w:p>
        </w:tc>
        <w:tc>
          <w:tcPr>
            <w:tcW w:w="2494" w:type="dxa"/>
            <w:vAlign w:val="center"/>
          </w:tcPr>
          <w:p w14:paraId="4DFAD07A" w14:textId="4D8F1D98" w:rsidR="00A31DFC" w:rsidRDefault="00A31DFC" w:rsidP="00E241A6">
            <w:proofErr w:type="gramStart"/>
            <w:r>
              <w:rPr>
                <w:rFonts w:ascii="Cambria" w:eastAsia="Times New Roman" w:hAnsi="Cambria" w:cs="Times New Roman"/>
                <w:color w:val="000000"/>
              </w:rPr>
              <w:t>interphase</w:t>
            </w:r>
            <w:proofErr w:type="gramEnd"/>
          </w:p>
        </w:tc>
        <w:tc>
          <w:tcPr>
            <w:tcW w:w="1896" w:type="dxa"/>
            <w:vAlign w:val="center"/>
          </w:tcPr>
          <w:p w14:paraId="4DFAD07B" w14:textId="1D601156" w:rsidR="00A31DFC" w:rsidRPr="002B3A86" w:rsidRDefault="00A31DFC" w:rsidP="00E241A6">
            <w:pPr>
              <w:rPr>
                <w:rFonts w:ascii="Cambria" w:eastAsia="Times New Roman" w:hAnsi="Cambria" w:cs="Times New Roman"/>
                <w:color w:val="000000"/>
                <w:lang w:eastAsia="en-US"/>
              </w:rPr>
            </w:pPr>
            <w:proofErr w:type="gramStart"/>
            <w:r w:rsidRPr="002B3A86">
              <w:rPr>
                <w:rFonts w:ascii="Cambria" w:eastAsia="Times New Roman" w:hAnsi="Cambria" w:cs="Times New Roman"/>
                <w:color w:val="000000"/>
                <w:lang w:eastAsia="en-US"/>
              </w:rPr>
              <w:t>nondisjunction</w:t>
            </w:r>
            <w:proofErr w:type="gramEnd"/>
          </w:p>
        </w:tc>
        <w:tc>
          <w:tcPr>
            <w:tcW w:w="2467" w:type="dxa"/>
            <w:vAlign w:val="center"/>
          </w:tcPr>
          <w:p w14:paraId="4DFAD07C" w14:textId="32E885C1" w:rsidR="00A31DFC" w:rsidRPr="002B3A86" w:rsidRDefault="00A31DFC" w:rsidP="00E241A6">
            <w:pPr>
              <w:rPr>
                <w:rFonts w:ascii="Cambria" w:eastAsia="Times New Roman" w:hAnsi="Cambria" w:cs="Times New Roman"/>
                <w:color w:val="000000"/>
                <w:lang w:eastAsia="en-US"/>
              </w:rPr>
            </w:pPr>
            <w:r w:rsidRPr="002B3A86">
              <w:rPr>
                <w:rFonts w:ascii="Cambria" w:eastAsia="Times New Roman" w:hAnsi="Cambria" w:cs="Times New Roman"/>
                <w:color w:val="000000"/>
                <w:lang w:eastAsia="en-US"/>
              </w:rPr>
              <w:t>RAS</w:t>
            </w:r>
          </w:p>
        </w:tc>
        <w:tc>
          <w:tcPr>
            <w:tcW w:w="1997" w:type="dxa"/>
            <w:vAlign w:val="center"/>
          </w:tcPr>
          <w:p w14:paraId="4DFAD07D" w14:textId="2EA90207" w:rsidR="00A31DFC" w:rsidRDefault="00A31DFC" w:rsidP="00E241A6">
            <w:proofErr w:type="gramStart"/>
            <w:r>
              <w:rPr>
                <w:rFonts w:ascii="Cambria" w:eastAsia="Times New Roman" w:hAnsi="Cambria" w:cs="Times New Roman"/>
                <w:color w:val="000000"/>
              </w:rPr>
              <w:t>translocation</w:t>
            </w:r>
            <w:proofErr w:type="gramEnd"/>
          </w:p>
        </w:tc>
        <w:tc>
          <w:tcPr>
            <w:tcW w:w="1998" w:type="dxa"/>
          </w:tcPr>
          <w:p w14:paraId="0F247679" w14:textId="77777777" w:rsidR="00A31DFC" w:rsidRDefault="00A31DFC" w:rsidP="00E241A6">
            <w:pPr>
              <w:rPr>
                <w:rFonts w:ascii="Cambria" w:eastAsia="Times New Roman" w:hAnsi="Cambria" w:cs="Times New Roman"/>
                <w:color w:val="000000"/>
              </w:rPr>
            </w:pPr>
          </w:p>
        </w:tc>
      </w:tr>
    </w:tbl>
    <w:p w14:paraId="4DFAD07F" w14:textId="77777777" w:rsidR="00E241A6" w:rsidRPr="00237805" w:rsidRDefault="00E241A6" w:rsidP="00237805"/>
    <w:sectPr w:rsidR="00E241A6" w:rsidRPr="00237805" w:rsidSect="00D70B92">
      <w:headerReference w:type="default" r:id="rId29"/>
      <w:pgSz w:w="15840" w:h="12240" w:orient="landscape"/>
      <w:pgMar w:top="720" w:right="720" w:bottom="5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AD084" w14:textId="77777777" w:rsidR="0076685D" w:rsidRDefault="0076685D" w:rsidP="00125233">
      <w:r>
        <w:separator/>
      </w:r>
    </w:p>
  </w:endnote>
  <w:endnote w:type="continuationSeparator" w:id="0">
    <w:p w14:paraId="4DFAD085" w14:textId="77777777" w:rsidR="0076685D" w:rsidRDefault="0076685D" w:rsidP="0012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AD082" w14:textId="77777777" w:rsidR="0076685D" w:rsidRDefault="0076685D" w:rsidP="00125233">
      <w:r>
        <w:separator/>
      </w:r>
    </w:p>
  </w:footnote>
  <w:footnote w:type="continuationSeparator" w:id="0">
    <w:p w14:paraId="4DFAD083" w14:textId="77777777" w:rsidR="0076685D" w:rsidRDefault="0076685D" w:rsidP="001252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AD086" w14:textId="77777777" w:rsidR="0076685D" w:rsidRDefault="0076685D">
    <w:pPr>
      <w:pStyle w:val="Header"/>
    </w:pPr>
    <w:r>
      <w:tab/>
    </w:r>
    <w:r>
      <w:tab/>
    </w:r>
    <w:r>
      <w:tab/>
    </w:r>
    <w:r>
      <w:tab/>
    </w:r>
    <w:r>
      <w:tab/>
    </w:r>
    <w:r>
      <w:tab/>
    </w:r>
    <w:r>
      <w:tab/>
    </w:r>
    <w:r>
      <w:tab/>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B25"/>
    <w:multiLevelType w:val="hybridMultilevel"/>
    <w:tmpl w:val="958CA840"/>
    <w:lvl w:ilvl="0" w:tplc="04090001">
      <w:start w:val="1"/>
      <w:numFmt w:val="lowerLetter"/>
      <w:lvlText w:val="%1."/>
      <w:lvlJc w:val="left"/>
      <w:pPr>
        <w:ind w:left="360" w:hanging="360"/>
      </w:p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A36466"/>
    <w:multiLevelType w:val="hybridMultilevel"/>
    <w:tmpl w:val="15E8A40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CE17A7"/>
    <w:multiLevelType w:val="hybridMultilevel"/>
    <w:tmpl w:val="CABAC732"/>
    <w:lvl w:ilvl="0" w:tplc="04090019">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421F75"/>
    <w:multiLevelType w:val="hybridMultilevel"/>
    <w:tmpl w:val="CABAC732"/>
    <w:lvl w:ilvl="0" w:tplc="04090019">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696316"/>
    <w:multiLevelType w:val="hybridMultilevel"/>
    <w:tmpl w:val="B37049BA"/>
    <w:lvl w:ilvl="0" w:tplc="04090005">
      <w:start w:val="1"/>
      <w:numFmt w:val="bullet"/>
      <w:lvlText w:val=""/>
      <w:lvlJc w:val="left"/>
      <w:pPr>
        <w:ind w:left="3160" w:hanging="360"/>
      </w:pPr>
      <w:rPr>
        <w:rFonts w:ascii="Wingdings" w:hAnsi="Wingdings" w:hint="default"/>
      </w:rPr>
    </w:lvl>
    <w:lvl w:ilvl="1" w:tplc="04090003" w:tentative="1">
      <w:start w:val="1"/>
      <w:numFmt w:val="bullet"/>
      <w:lvlText w:val="o"/>
      <w:lvlJc w:val="left"/>
      <w:pPr>
        <w:ind w:left="3880" w:hanging="360"/>
      </w:pPr>
      <w:rPr>
        <w:rFonts w:ascii="Courier New" w:hAnsi="Courier New" w:hint="default"/>
      </w:rPr>
    </w:lvl>
    <w:lvl w:ilvl="2" w:tplc="04090005" w:tentative="1">
      <w:start w:val="1"/>
      <w:numFmt w:val="bullet"/>
      <w:lvlText w:val=""/>
      <w:lvlJc w:val="left"/>
      <w:pPr>
        <w:ind w:left="4600" w:hanging="360"/>
      </w:pPr>
      <w:rPr>
        <w:rFonts w:ascii="Wingdings" w:hAnsi="Wingdings" w:hint="default"/>
      </w:rPr>
    </w:lvl>
    <w:lvl w:ilvl="3" w:tplc="04090001" w:tentative="1">
      <w:start w:val="1"/>
      <w:numFmt w:val="bullet"/>
      <w:lvlText w:val=""/>
      <w:lvlJc w:val="left"/>
      <w:pPr>
        <w:ind w:left="5320" w:hanging="360"/>
      </w:pPr>
      <w:rPr>
        <w:rFonts w:ascii="Symbol" w:hAnsi="Symbol" w:hint="default"/>
      </w:rPr>
    </w:lvl>
    <w:lvl w:ilvl="4" w:tplc="04090003" w:tentative="1">
      <w:start w:val="1"/>
      <w:numFmt w:val="bullet"/>
      <w:lvlText w:val="o"/>
      <w:lvlJc w:val="left"/>
      <w:pPr>
        <w:ind w:left="6040" w:hanging="360"/>
      </w:pPr>
      <w:rPr>
        <w:rFonts w:ascii="Courier New" w:hAnsi="Courier New" w:hint="default"/>
      </w:rPr>
    </w:lvl>
    <w:lvl w:ilvl="5" w:tplc="04090005" w:tentative="1">
      <w:start w:val="1"/>
      <w:numFmt w:val="bullet"/>
      <w:lvlText w:val=""/>
      <w:lvlJc w:val="left"/>
      <w:pPr>
        <w:ind w:left="6760" w:hanging="360"/>
      </w:pPr>
      <w:rPr>
        <w:rFonts w:ascii="Wingdings" w:hAnsi="Wingdings" w:hint="default"/>
      </w:rPr>
    </w:lvl>
    <w:lvl w:ilvl="6" w:tplc="04090001" w:tentative="1">
      <w:start w:val="1"/>
      <w:numFmt w:val="bullet"/>
      <w:lvlText w:val=""/>
      <w:lvlJc w:val="left"/>
      <w:pPr>
        <w:ind w:left="7480" w:hanging="360"/>
      </w:pPr>
      <w:rPr>
        <w:rFonts w:ascii="Symbol" w:hAnsi="Symbol" w:hint="default"/>
      </w:rPr>
    </w:lvl>
    <w:lvl w:ilvl="7" w:tplc="04090003" w:tentative="1">
      <w:start w:val="1"/>
      <w:numFmt w:val="bullet"/>
      <w:lvlText w:val="o"/>
      <w:lvlJc w:val="left"/>
      <w:pPr>
        <w:ind w:left="8200" w:hanging="360"/>
      </w:pPr>
      <w:rPr>
        <w:rFonts w:ascii="Courier New" w:hAnsi="Courier New" w:hint="default"/>
      </w:rPr>
    </w:lvl>
    <w:lvl w:ilvl="8" w:tplc="04090005" w:tentative="1">
      <w:start w:val="1"/>
      <w:numFmt w:val="bullet"/>
      <w:lvlText w:val=""/>
      <w:lvlJc w:val="left"/>
      <w:pPr>
        <w:ind w:left="8920" w:hanging="360"/>
      </w:pPr>
      <w:rPr>
        <w:rFonts w:ascii="Wingdings" w:hAnsi="Wingdings" w:hint="default"/>
      </w:rPr>
    </w:lvl>
  </w:abstractNum>
  <w:abstractNum w:abstractNumId="5">
    <w:nsid w:val="0D7A2CFA"/>
    <w:multiLevelType w:val="hybridMultilevel"/>
    <w:tmpl w:val="4D842042"/>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nsid w:val="13874E0F"/>
    <w:multiLevelType w:val="hybridMultilevel"/>
    <w:tmpl w:val="E468192E"/>
    <w:lvl w:ilvl="0" w:tplc="04090001">
      <w:start w:val="1"/>
      <w:numFmt w:val="decimal"/>
      <w:lvlText w:val="%1."/>
      <w:lvlJc w:val="left"/>
      <w:pPr>
        <w:ind w:left="1080" w:hanging="360"/>
      </w:pPr>
      <w:rPr>
        <w:rFonts w:hint="default"/>
      </w:rPr>
    </w:lvl>
    <w:lvl w:ilvl="1" w:tplc="EEF837B2">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3A31230"/>
    <w:multiLevelType w:val="hybridMultilevel"/>
    <w:tmpl w:val="5AC24942"/>
    <w:lvl w:ilvl="0" w:tplc="04090001">
      <w:start w:val="1"/>
      <w:numFmt w:val="lowerLetter"/>
      <w:lvlText w:val="%1."/>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88D20F9"/>
    <w:multiLevelType w:val="hybridMultilevel"/>
    <w:tmpl w:val="D140FD08"/>
    <w:lvl w:ilvl="0" w:tplc="04090001">
      <w:start w:val="1"/>
      <w:numFmt w:val="lowerLetter"/>
      <w:lvlText w:val="%1."/>
      <w:lvlJc w:val="left"/>
      <w:pPr>
        <w:ind w:left="360" w:hanging="360"/>
      </w:p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5">
      <w:start w:val="1"/>
      <w:numFmt w:val="bullet"/>
      <w:lvlText w:val=""/>
      <w:lvlJc w:val="left"/>
      <w:pPr>
        <w:ind w:left="3240" w:hanging="360"/>
      </w:pPr>
      <w:rPr>
        <w:rFonts w:ascii="Wingdings" w:hAnsi="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474DBF"/>
    <w:multiLevelType w:val="hybridMultilevel"/>
    <w:tmpl w:val="E468192E"/>
    <w:lvl w:ilvl="0" w:tplc="04090001">
      <w:start w:val="1"/>
      <w:numFmt w:val="decimal"/>
      <w:lvlText w:val="%1."/>
      <w:lvlJc w:val="left"/>
      <w:pPr>
        <w:ind w:left="1080" w:hanging="360"/>
      </w:pPr>
      <w:rPr>
        <w:rFonts w:hint="default"/>
      </w:rPr>
    </w:lvl>
    <w:lvl w:ilvl="1" w:tplc="EEF837B2">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97D5F41"/>
    <w:multiLevelType w:val="hybridMultilevel"/>
    <w:tmpl w:val="F904A3AA"/>
    <w:lvl w:ilvl="0" w:tplc="04090001">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AAA06FD"/>
    <w:multiLevelType w:val="hybridMultilevel"/>
    <w:tmpl w:val="6160F7D8"/>
    <w:lvl w:ilvl="0" w:tplc="04090019">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B330D71"/>
    <w:multiLevelType w:val="hybridMultilevel"/>
    <w:tmpl w:val="D63C688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DA13939"/>
    <w:multiLevelType w:val="hybridMultilevel"/>
    <w:tmpl w:val="1D6AE250"/>
    <w:lvl w:ilvl="0" w:tplc="04090001">
      <w:start w:val="1"/>
      <w:numFmt w:val="lowerLetter"/>
      <w:lvlText w:val="%1."/>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29C40A6"/>
    <w:multiLevelType w:val="hybridMultilevel"/>
    <w:tmpl w:val="DACE8FD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nsid w:val="35B80EDC"/>
    <w:multiLevelType w:val="hybridMultilevel"/>
    <w:tmpl w:val="E468192E"/>
    <w:lvl w:ilvl="0" w:tplc="04090001">
      <w:start w:val="1"/>
      <w:numFmt w:val="decimal"/>
      <w:lvlText w:val="%1."/>
      <w:lvlJc w:val="left"/>
      <w:pPr>
        <w:ind w:left="1080" w:hanging="360"/>
      </w:pPr>
      <w:rPr>
        <w:rFonts w:hint="default"/>
      </w:rPr>
    </w:lvl>
    <w:lvl w:ilvl="1" w:tplc="EEF837B2">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6C2774B"/>
    <w:multiLevelType w:val="hybridMultilevel"/>
    <w:tmpl w:val="B17EA32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381A76C0"/>
    <w:multiLevelType w:val="hybridMultilevel"/>
    <w:tmpl w:val="F4DC5378"/>
    <w:lvl w:ilvl="0" w:tplc="04090001">
      <w:start w:val="1"/>
      <w:numFmt w:val="decimal"/>
      <w:lvlText w:val="%1."/>
      <w:lvlJc w:val="left"/>
      <w:pPr>
        <w:ind w:left="1080" w:hanging="360"/>
      </w:pPr>
      <w:rPr>
        <w:rFonts w:hint="default"/>
      </w:rPr>
    </w:lvl>
    <w:lvl w:ilvl="1" w:tplc="EEF837B2">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D5650EC"/>
    <w:multiLevelType w:val="hybridMultilevel"/>
    <w:tmpl w:val="58D0AC5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3F21098C"/>
    <w:multiLevelType w:val="hybridMultilevel"/>
    <w:tmpl w:val="E468192E"/>
    <w:lvl w:ilvl="0" w:tplc="04090001">
      <w:start w:val="1"/>
      <w:numFmt w:val="decimal"/>
      <w:lvlText w:val="%1."/>
      <w:lvlJc w:val="left"/>
      <w:pPr>
        <w:ind w:left="1080" w:hanging="360"/>
      </w:pPr>
      <w:rPr>
        <w:rFonts w:hint="default"/>
      </w:rPr>
    </w:lvl>
    <w:lvl w:ilvl="1" w:tplc="EEF837B2">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F27026C"/>
    <w:multiLevelType w:val="hybridMultilevel"/>
    <w:tmpl w:val="4E6E4F46"/>
    <w:lvl w:ilvl="0" w:tplc="04090005">
      <w:start w:val="1"/>
      <w:numFmt w:val="bullet"/>
      <w:lvlText w:val=""/>
      <w:lvlJc w:val="left"/>
      <w:pPr>
        <w:ind w:left="3160" w:hanging="360"/>
      </w:pPr>
      <w:rPr>
        <w:rFonts w:ascii="Wingdings" w:hAnsi="Wingdings" w:hint="default"/>
      </w:rPr>
    </w:lvl>
    <w:lvl w:ilvl="1" w:tplc="04090003" w:tentative="1">
      <w:start w:val="1"/>
      <w:numFmt w:val="bullet"/>
      <w:lvlText w:val="o"/>
      <w:lvlJc w:val="left"/>
      <w:pPr>
        <w:ind w:left="3880" w:hanging="360"/>
      </w:pPr>
      <w:rPr>
        <w:rFonts w:ascii="Courier New" w:hAnsi="Courier New" w:hint="default"/>
      </w:rPr>
    </w:lvl>
    <w:lvl w:ilvl="2" w:tplc="04090005" w:tentative="1">
      <w:start w:val="1"/>
      <w:numFmt w:val="bullet"/>
      <w:lvlText w:val=""/>
      <w:lvlJc w:val="left"/>
      <w:pPr>
        <w:ind w:left="4600" w:hanging="360"/>
      </w:pPr>
      <w:rPr>
        <w:rFonts w:ascii="Wingdings" w:hAnsi="Wingdings" w:hint="default"/>
      </w:rPr>
    </w:lvl>
    <w:lvl w:ilvl="3" w:tplc="04090001" w:tentative="1">
      <w:start w:val="1"/>
      <w:numFmt w:val="bullet"/>
      <w:lvlText w:val=""/>
      <w:lvlJc w:val="left"/>
      <w:pPr>
        <w:ind w:left="5320" w:hanging="360"/>
      </w:pPr>
      <w:rPr>
        <w:rFonts w:ascii="Symbol" w:hAnsi="Symbol" w:hint="default"/>
      </w:rPr>
    </w:lvl>
    <w:lvl w:ilvl="4" w:tplc="04090003" w:tentative="1">
      <w:start w:val="1"/>
      <w:numFmt w:val="bullet"/>
      <w:lvlText w:val="o"/>
      <w:lvlJc w:val="left"/>
      <w:pPr>
        <w:ind w:left="6040" w:hanging="360"/>
      </w:pPr>
      <w:rPr>
        <w:rFonts w:ascii="Courier New" w:hAnsi="Courier New" w:hint="default"/>
      </w:rPr>
    </w:lvl>
    <w:lvl w:ilvl="5" w:tplc="04090005" w:tentative="1">
      <w:start w:val="1"/>
      <w:numFmt w:val="bullet"/>
      <w:lvlText w:val=""/>
      <w:lvlJc w:val="left"/>
      <w:pPr>
        <w:ind w:left="6760" w:hanging="360"/>
      </w:pPr>
      <w:rPr>
        <w:rFonts w:ascii="Wingdings" w:hAnsi="Wingdings" w:hint="default"/>
      </w:rPr>
    </w:lvl>
    <w:lvl w:ilvl="6" w:tplc="04090001" w:tentative="1">
      <w:start w:val="1"/>
      <w:numFmt w:val="bullet"/>
      <w:lvlText w:val=""/>
      <w:lvlJc w:val="left"/>
      <w:pPr>
        <w:ind w:left="7480" w:hanging="360"/>
      </w:pPr>
      <w:rPr>
        <w:rFonts w:ascii="Symbol" w:hAnsi="Symbol" w:hint="default"/>
      </w:rPr>
    </w:lvl>
    <w:lvl w:ilvl="7" w:tplc="04090003" w:tentative="1">
      <w:start w:val="1"/>
      <w:numFmt w:val="bullet"/>
      <w:lvlText w:val="o"/>
      <w:lvlJc w:val="left"/>
      <w:pPr>
        <w:ind w:left="8200" w:hanging="360"/>
      </w:pPr>
      <w:rPr>
        <w:rFonts w:ascii="Courier New" w:hAnsi="Courier New" w:hint="default"/>
      </w:rPr>
    </w:lvl>
    <w:lvl w:ilvl="8" w:tplc="04090005" w:tentative="1">
      <w:start w:val="1"/>
      <w:numFmt w:val="bullet"/>
      <w:lvlText w:val=""/>
      <w:lvlJc w:val="left"/>
      <w:pPr>
        <w:ind w:left="8920" w:hanging="360"/>
      </w:pPr>
      <w:rPr>
        <w:rFonts w:ascii="Wingdings" w:hAnsi="Wingdings" w:hint="default"/>
      </w:rPr>
    </w:lvl>
  </w:abstractNum>
  <w:abstractNum w:abstractNumId="21">
    <w:nsid w:val="418721C8"/>
    <w:multiLevelType w:val="hybridMultilevel"/>
    <w:tmpl w:val="BC4C4F2A"/>
    <w:lvl w:ilvl="0" w:tplc="0409000F">
      <w:start w:val="1"/>
      <w:numFmt w:val="decimal"/>
      <w:lvlText w:val="%1."/>
      <w:lvlJc w:val="left"/>
      <w:pPr>
        <w:ind w:left="920" w:hanging="360"/>
      </w:pPr>
    </w:lvl>
    <w:lvl w:ilvl="1" w:tplc="04090019">
      <w:start w:val="1"/>
      <w:numFmt w:val="lowerLetter"/>
      <w:lvlText w:val="%2."/>
      <w:lvlJc w:val="left"/>
      <w:pPr>
        <w:ind w:left="1640" w:hanging="360"/>
      </w:pPr>
    </w:lvl>
    <w:lvl w:ilvl="2" w:tplc="0409001B">
      <w:start w:val="1"/>
      <w:numFmt w:val="lowerRoman"/>
      <w:lvlText w:val="%3."/>
      <w:lvlJc w:val="right"/>
      <w:pPr>
        <w:ind w:left="2360" w:hanging="180"/>
      </w:pPr>
    </w:lvl>
    <w:lvl w:ilvl="3" w:tplc="0409000F">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2">
    <w:nsid w:val="4D0E6917"/>
    <w:multiLevelType w:val="hybridMultilevel"/>
    <w:tmpl w:val="ECBA1CCC"/>
    <w:lvl w:ilvl="0" w:tplc="04090005">
      <w:start w:val="1"/>
      <w:numFmt w:val="bullet"/>
      <w:lvlText w:val=""/>
      <w:lvlJc w:val="left"/>
      <w:pPr>
        <w:ind w:left="3160" w:hanging="360"/>
      </w:pPr>
      <w:rPr>
        <w:rFonts w:ascii="Wingdings" w:hAnsi="Wingdings" w:hint="default"/>
      </w:rPr>
    </w:lvl>
    <w:lvl w:ilvl="1" w:tplc="04090003" w:tentative="1">
      <w:start w:val="1"/>
      <w:numFmt w:val="bullet"/>
      <w:lvlText w:val="o"/>
      <w:lvlJc w:val="left"/>
      <w:pPr>
        <w:ind w:left="3880" w:hanging="360"/>
      </w:pPr>
      <w:rPr>
        <w:rFonts w:ascii="Courier New" w:hAnsi="Courier New" w:hint="default"/>
      </w:rPr>
    </w:lvl>
    <w:lvl w:ilvl="2" w:tplc="04090005" w:tentative="1">
      <w:start w:val="1"/>
      <w:numFmt w:val="bullet"/>
      <w:lvlText w:val=""/>
      <w:lvlJc w:val="left"/>
      <w:pPr>
        <w:ind w:left="4600" w:hanging="360"/>
      </w:pPr>
      <w:rPr>
        <w:rFonts w:ascii="Wingdings" w:hAnsi="Wingdings" w:hint="default"/>
      </w:rPr>
    </w:lvl>
    <w:lvl w:ilvl="3" w:tplc="04090001" w:tentative="1">
      <w:start w:val="1"/>
      <w:numFmt w:val="bullet"/>
      <w:lvlText w:val=""/>
      <w:lvlJc w:val="left"/>
      <w:pPr>
        <w:ind w:left="5320" w:hanging="360"/>
      </w:pPr>
      <w:rPr>
        <w:rFonts w:ascii="Symbol" w:hAnsi="Symbol" w:hint="default"/>
      </w:rPr>
    </w:lvl>
    <w:lvl w:ilvl="4" w:tplc="04090003" w:tentative="1">
      <w:start w:val="1"/>
      <w:numFmt w:val="bullet"/>
      <w:lvlText w:val="o"/>
      <w:lvlJc w:val="left"/>
      <w:pPr>
        <w:ind w:left="6040" w:hanging="360"/>
      </w:pPr>
      <w:rPr>
        <w:rFonts w:ascii="Courier New" w:hAnsi="Courier New" w:hint="default"/>
      </w:rPr>
    </w:lvl>
    <w:lvl w:ilvl="5" w:tplc="04090005" w:tentative="1">
      <w:start w:val="1"/>
      <w:numFmt w:val="bullet"/>
      <w:lvlText w:val=""/>
      <w:lvlJc w:val="left"/>
      <w:pPr>
        <w:ind w:left="6760" w:hanging="360"/>
      </w:pPr>
      <w:rPr>
        <w:rFonts w:ascii="Wingdings" w:hAnsi="Wingdings" w:hint="default"/>
      </w:rPr>
    </w:lvl>
    <w:lvl w:ilvl="6" w:tplc="04090001" w:tentative="1">
      <w:start w:val="1"/>
      <w:numFmt w:val="bullet"/>
      <w:lvlText w:val=""/>
      <w:lvlJc w:val="left"/>
      <w:pPr>
        <w:ind w:left="7480" w:hanging="360"/>
      </w:pPr>
      <w:rPr>
        <w:rFonts w:ascii="Symbol" w:hAnsi="Symbol" w:hint="default"/>
      </w:rPr>
    </w:lvl>
    <w:lvl w:ilvl="7" w:tplc="04090003" w:tentative="1">
      <w:start w:val="1"/>
      <w:numFmt w:val="bullet"/>
      <w:lvlText w:val="o"/>
      <w:lvlJc w:val="left"/>
      <w:pPr>
        <w:ind w:left="8200" w:hanging="360"/>
      </w:pPr>
      <w:rPr>
        <w:rFonts w:ascii="Courier New" w:hAnsi="Courier New" w:hint="default"/>
      </w:rPr>
    </w:lvl>
    <w:lvl w:ilvl="8" w:tplc="04090005" w:tentative="1">
      <w:start w:val="1"/>
      <w:numFmt w:val="bullet"/>
      <w:lvlText w:val=""/>
      <w:lvlJc w:val="left"/>
      <w:pPr>
        <w:ind w:left="8920" w:hanging="360"/>
      </w:pPr>
      <w:rPr>
        <w:rFonts w:ascii="Wingdings" w:hAnsi="Wingdings" w:hint="default"/>
      </w:rPr>
    </w:lvl>
  </w:abstractNum>
  <w:abstractNum w:abstractNumId="23">
    <w:nsid w:val="57AB0B0E"/>
    <w:multiLevelType w:val="hybridMultilevel"/>
    <w:tmpl w:val="B23E6E1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D1A78A5"/>
    <w:multiLevelType w:val="hybridMultilevel"/>
    <w:tmpl w:val="41A601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60584B"/>
    <w:multiLevelType w:val="hybridMultilevel"/>
    <w:tmpl w:val="F19C7A12"/>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nsid w:val="6A8543A9"/>
    <w:multiLevelType w:val="hybridMultilevel"/>
    <w:tmpl w:val="D1487080"/>
    <w:lvl w:ilvl="0" w:tplc="04090001">
      <w:start w:val="1"/>
      <w:numFmt w:val="lowerLetter"/>
      <w:lvlText w:val="%1."/>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09A0B6A"/>
    <w:multiLevelType w:val="hybridMultilevel"/>
    <w:tmpl w:val="B5366B20"/>
    <w:lvl w:ilvl="0" w:tplc="04090001">
      <w:start w:val="1"/>
      <w:numFmt w:val="lowerLetter"/>
      <w:lvlText w:val="%1."/>
      <w:lvlJc w:val="left"/>
      <w:pPr>
        <w:ind w:left="360" w:hanging="360"/>
      </w:p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5">
      <w:start w:val="1"/>
      <w:numFmt w:val="bullet"/>
      <w:lvlText w:val=""/>
      <w:lvlJc w:val="left"/>
      <w:pPr>
        <w:ind w:left="3240" w:hanging="360"/>
      </w:pPr>
      <w:rPr>
        <w:rFonts w:ascii="Wingdings" w:hAnsi="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2377BD4"/>
    <w:multiLevelType w:val="hybridMultilevel"/>
    <w:tmpl w:val="786432D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nsid w:val="75423FA6"/>
    <w:multiLevelType w:val="hybridMultilevel"/>
    <w:tmpl w:val="253E02F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nsid w:val="78FC309B"/>
    <w:multiLevelType w:val="hybridMultilevel"/>
    <w:tmpl w:val="AD147C7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9"/>
  </w:num>
  <w:num w:numId="2">
    <w:abstractNumId w:val="11"/>
  </w:num>
  <w:num w:numId="3">
    <w:abstractNumId w:val="6"/>
  </w:num>
  <w:num w:numId="4">
    <w:abstractNumId w:val="8"/>
  </w:num>
  <w:num w:numId="5">
    <w:abstractNumId w:val="10"/>
  </w:num>
  <w:num w:numId="6">
    <w:abstractNumId w:val="0"/>
  </w:num>
  <w:num w:numId="7">
    <w:abstractNumId w:val="17"/>
  </w:num>
  <w:num w:numId="8">
    <w:abstractNumId w:val="5"/>
  </w:num>
  <w:num w:numId="9">
    <w:abstractNumId w:val="2"/>
  </w:num>
  <w:num w:numId="10">
    <w:abstractNumId w:val="25"/>
  </w:num>
  <w:num w:numId="11">
    <w:abstractNumId w:val="14"/>
  </w:num>
  <w:num w:numId="12">
    <w:abstractNumId w:val="7"/>
  </w:num>
  <w:num w:numId="13">
    <w:abstractNumId w:val="15"/>
  </w:num>
  <w:num w:numId="14">
    <w:abstractNumId w:val="3"/>
  </w:num>
  <w:num w:numId="15">
    <w:abstractNumId w:val="12"/>
  </w:num>
  <w:num w:numId="16">
    <w:abstractNumId w:val="20"/>
  </w:num>
  <w:num w:numId="17">
    <w:abstractNumId w:val="23"/>
  </w:num>
  <w:num w:numId="18">
    <w:abstractNumId w:val="21"/>
  </w:num>
  <w:num w:numId="19">
    <w:abstractNumId w:val="22"/>
  </w:num>
  <w:num w:numId="20">
    <w:abstractNumId w:val="24"/>
  </w:num>
  <w:num w:numId="21">
    <w:abstractNumId w:val="30"/>
  </w:num>
  <w:num w:numId="22">
    <w:abstractNumId w:val="26"/>
  </w:num>
  <w:num w:numId="23">
    <w:abstractNumId w:val="29"/>
  </w:num>
  <w:num w:numId="24">
    <w:abstractNumId w:val="9"/>
  </w:num>
  <w:num w:numId="25">
    <w:abstractNumId w:val="28"/>
  </w:num>
  <w:num w:numId="26">
    <w:abstractNumId w:val="4"/>
  </w:num>
  <w:num w:numId="27">
    <w:abstractNumId w:val="13"/>
  </w:num>
  <w:num w:numId="28">
    <w:abstractNumId w:val="27"/>
  </w:num>
  <w:num w:numId="29">
    <w:abstractNumId w:val="18"/>
  </w:num>
  <w:num w:numId="30">
    <w:abstractNumId w:val="1"/>
  </w:num>
  <w:num w:numId="31">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233"/>
    <w:rsid w:val="00085B3D"/>
    <w:rsid w:val="000B715C"/>
    <w:rsid w:val="000C03D0"/>
    <w:rsid w:val="00125233"/>
    <w:rsid w:val="00135839"/>
    <w:rsid w:val="001A1E94"/>
    <w:rsid w:val="001E4D02"/>
    <w:rsid w:val="00237805"/>
    <w:rsid w:val="00253863"/>
    <w:rsid w:val="002B3A86"/>
    <w:rsid w:val="003056CA"/>
    <w:rsid w:val="00395D62"/>
    <w:rsid w:val="003A2BC8"/>
    <w:rsid w:val="003C5C70"/>
    <w:rsid w:val="003F1DFF"/>
    <w:rsid w:val="004111CB"/>
    <w:rsid w:val="00447DB8"/>
    <w:rsid w:val="00460006"/>
    <w:rsid w:val="00493F10"/>
    <w:rsid w:val="004C329C"/>
    <w:rsid w:val="004E2C04"/>
    <w:rsid w:val="004E77A3"/>
    <w:rsid w:val="00562A42"/>
    <w:rsid w:val="005974EE"/>
    <w:rsid w:val="005B26DA"/>
    <w:rsid w:val="00603C44"/>
    <w:rsid w:val="0061603E"/>
    <w:rsid w:val="006D4055"/>
    <w:rsid w:val="007025E8"/>
    <w:rsid w:val="00744BD3"/>
    <w:rsid w:val="00763200"/>
    <w:rsid w:val="0076685D"/>
    <w:rsid w:val="007D43E5"/>
    <w:rsid w:val="007E6209"/>
    <w:rsid w:val="00811CD4"/>
    <w:rsid w:val="00842442"/>
    <w:rsid w:val="008500CD"/>
    <w:rsid w:val="00861131"/>
    <w:rsid w:val="008C2263"/>
    <w:rsid w:val="008C2A02"/>
    <w:rsid w:val="00902DFF"/>
    <w:rsid w:val="00981C52"/>
    <w:rsid w:val="0099745A"/>
    <w:rsid w:val="009A7EA8"/>
    <w:rsid w:val="009B313A"/>
    <w:rsid w:val="009C18FB"/>
    <w:rsid w:val="009D3074"/>
    <w:rsid w:val="00A31DFC"/>
    <w:rsid w:val="00A60C54"/>
    <w:rsid w:val="00AB43AA"/>
    <w:rsid w:val="00AC0B4F"/>
    <w:rsid w:val="00AE54CE"/>
    <w:rsid w:val="00B57935"/>
    <w:rsid w:val="00BC168B"/>
    <w:rsid w:val="00BF59AC"/>
    <w:rsid w:val="00C2046B"/>
    <w:rsid w:val="00C92290"/>
    <w:rsid w:val="00CB483D"/>
    <w:rsid w:val="00D1482A"/>
    <w:rsid w:val="00D23E3C"/>
    <w:rsid w:val="00D558EB"/>
    <w:rsid w:val="00D70B92"/>
    <w:rsid w:val="00D71E1F"/>
    <w:rsid w:val="00DB48C5"/>
    <w:rsid w:val="00DD77F6"/>
    <w:rsid w:val="00DF78D1"/>
    <w:rsid w:val="00E241A6"/>
    <w:rsid w:val="00E33C91"/>
    <w:rsid w:val="00E86B1E"/>
    <w:rsid w:val="00E96820"/>
    <w:rsid w:val="00EA68E5"/>
    <w:rsid w:val="00EC5B6E"/>
    <w:rsid w:val="00ED1D00"/>
    <w:rsid w:val="00ED59CE"/>
    <w:rsid w:val="00F44E1B"/>
    <w:rsid w:val="00FA6EFD"/>
    <w:rsid w:val="00FF1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FA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233"/>
    <w:pPr>
      <w:tabs>
        <w:tab w:val="center" w:pos="4320"/>
        <w:tab w:val="right" w:pos="8640"/>
      </w:tabs>
    </w:pPr>
  </w:style>
  <w:style w:type="character" w:customStyle="1" w:styleId="HeaderChar">
    <w:name w:val="Header Char"/>
    <w:basedOn w:val="DefaultParagraphFont"/>
    <w:link w:val="Header"/>
    <w:uiPriority w:val="99"/>
    <w:rsid w:val="00125233"/>
    <w:rPr>
      <w:rFonts w:eastAsiaTheme="minorHAnsi"/>
    </w:rPr>
  </w:style>
  <w:style w:type="paragraph" w:styleId="Footer">
    <w:name w:val="footer"/>
    <w:basedOn w:val="Normal"/>
    <w:link w:val="FooterChar"/>
    <w:uiPriority w:val="99"/>
    <w:unhideWhenUsed/>
    <w:rsid w:val="00125233"/>
    <w:pPr>
      <w:tabs>
        <w:tab w:val="center" w:pos="4320"/>
        <w:tab w:val="right" w:pos="8640"/>
      </w:tabs>
    </w:pPr>
  </w:style>
  <w:style w:type="character" w:customStyle="1" w:styleId="FooterChar">
    <w:name w:val="Footer Char"/>
    <w:basedOn w:val="DefaultParagraphFont"/>
    <w:link w:val="Footer"/>
    <w:uiPriority w:val="99"/>
    <w:rsid w:val="00125233"/>
    <w:rPr>
      <w:rFonts w:eastAsiaTheme="minorHAnsi"/>
    </w:rPr>
  </w:style>
  <w:style w:type="table" w:styleId="TableGrid">
    <w:name w:val="Table Grid"/>
    <w:basedOn w:val="TableNormal"/>
    <w:uiPriority w:val="59"/>
    <w:rsid w:val="001252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59CE"/>
    <w:rPr>
      <w:rFonts w:ascii="Tahoma" w:hAnsi="Tahoma" w:cs="Tahoma"/>
      <w:sz w:val="16"/>
      <w:szCs w:val="16"/>
    </w:rPr>
  </w:style>
  <w:style w:type="character" w:customStyle="1" w:styleId="BalloonTextChar">
    <w:name w:val="Balloon Text Char"/>
    <w:basedOn w:val="DefaultParagraphFont"/>
    <w:link w:val="BalloonText"/>
    <w:uiPriority w:val="99"/>
    <w:semiHidden/>
    <w:rsid w:val="00ED59CE"/>
    <w:rPr>
      <w:rFonts w:ascii="Tahoma" w:eastAsiaTheme="minorHAnsi" w:hAnsi="Tahoma" w:cs="Tahoma"/>
      <w:sz w:val="16"/>
      <w:szCs w:val="16"/>
    </w:rPr>
  </w:style>
  <w:style w:type="paragraph" w:styleId="ListParagraph">
    <w:name w:val="List Paragraph"/>
    <w:basedOn w:val="Normal"/>
    <w:uiPriority w:val="34"/>
    <w:qFormat/>
    <w:rsid w:val="00ED59CE"/>
    <w:pPr>
      <w:spacing w:after="200" w:line="276" w:lineRule="auto"/>
      <w:ind w:left="720"/>
      <w:contextualSpacing/>
    </w:pPr>
    <w:rPr>
      <w:lang w:eastAsia="en-US"/>
    </w:rPr>
  </w:style>
  <w:style w:type="character" w:styleId="Hyperlink">
    <w:name w:val="Hyperlink"/>
    <w:basedOn w:val="DefaultParagraphFont"/>
    <w:uiPriority w:val="99"/>
    <w:unhideWhenUsed/>
    <w:rsid w:val="000C03D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233"/>
    <w:pPr>
      <w:tabs>
        <w:tab w:val="center" w:pos="4320"/>
        <w:tab w:val="right" w:pos="8640"/>
      </w:tabs>
    </w:pPr>
  </w:style>
  <w:style w:type="character" w:customStyle="1" w:styleId="HeaderChar">
    <w:name w:val="Header Char"/>
    <w:basedOn w:val="DefaultParagraphFont"/>
    <w:link w:val="Header"/>
    <w:uiPriority w:val="99"/>
    <w:rsid w:val="00125233"/>
    <w:rPr>
      <w:rFonts w:eastAsiaTheme="minorHAnsi"/>
    </w:rPr>
  </w:style>
  <w:style w:type="paragraph" w:styleId="Footer">
    <w:name w:val="footer"/>
    <w:basedOn w:val="Normal"/>
    <w:link w:val="FooterChar"/>
    <w:uiPriority w:val="99"/>
    <w:unhideWhenUsed/>
    <w:rsid w:val="00125233"/>
    <w:pPr>
      <w:tabs>
        <w:tab w:val="center" w:pos="4320"/>
        <w:tab w:val="right" w:pos="8640"/>
      </w:tabs>
    </w:pPr>
  </w:style>
  <w:style w:type="character" w:customStyle="1" w:styleId="FooterChar">
    <w:name w:val="Footer Char"/>
    <w:basedOn w:val="DefaultParagraphFont"/>
    <w:link w:val="Footer"/>
    <w:uiPriority w:val="99"/>
    <w:rsid w:val="00125233"/>
    <w:rPr>
      <w:rFonts w:eastAsiaTheme="minorHAnsi"/>
    </w:rPr>
  </w:style>
  <w:style w:type="table" w:styleId="TableGrid">
    <w:name w:val="Table Grid"/>
    <w:basedOn w:val="TableNormal"/>
    <w:uiPriority w:val="59"/>
    <w:rsid w:val="001252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59CE"/>
    <w:rPr>
      <w:rFonts w:ascii="Tahoma" w:hAnsi="Tahoma" w:cs="Tahoma"/>
      <w:sz w:val="16"/>
      <w:szCs w:val="16"/>
    </w:rPr>
  </w:style>
  <w:style w:type="character" w:customStyle="1" w:styleId="BalloonTextChar">
    <w:name w:val="Balloon Text Char"/>
    <w:basedOn w:val="DefaultParagraphFont"/>
    <w:link w:val="BalloonText"/>
    <w:uiPriority w:val="99"/>
    <w:semiHidden/>
    <w:rsid w:val="00ED59CE"/>
    <w:rPr>
      <w:rFonts w:ascii="Tahoma" w:eastAsiaTheme="minorHAnsi" w:hAnsi="Tahoma" w:cs="Tahoma"/>
      <w:sz w:val="16"/>
      <w:szCs w:val="16"/>
    </w:rPr>
  </w:style>
  <w:style w:type="paragraph" w:styleId="ListParagraph">
    <w:name w:val="List Paragraph"/>
    <w:basedOn w:val="Normal"/>
    <w:uiPriority w:val="34"/>
    <w:qFormat/>
    <w:rsid w:val="00ED59CE"/>
    <w:pPr>
      <w:spacing w:after="200" w:line="276" w:lineRule="auto"/>
      <w:ind w:left="720"/>
      <w:contextualSpacing/>
    </w:pPr>
    <w:rPr>
      <w:lang w:eastAsia="en-US"/>
    </w:rPr>
  </w:style>
  <w:style w:type="character" w:styleId="Hyperlink">
    <w:name w:val="Hyperlink"/>
    <w:basedOn w:val="DefaultParagraphFont"/>
    <w:uiPriority w:val="99"/>
    <w:unhideWhenUsed/>
    <w:rsid w:val="000C03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192989">
      <w:bodyDiv w:val="1"/>
      <w:marLeft w:val="0"/>
      <w:marRight w:val="0"/>
      <w:marTop w:val="0"/>
      <w:marBottom w:val="0"/>
      <w:divBdr>
        <w:top w:val="none" w:sz="0" w:space="0" w:color="auto"/>
        <w:left w:val="none" w:sz="0" w:space="0" w:color="auto"/>
        <w:bottom w:val="none" w:sz="0" w:space="0" w:color="auto"/>
        <w:right w:val="none" w:sz="0" w:space="0" w:color="auto"/>
      </w:divBdr>
    </w:div>
    <w:div w:id="16842417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youtube.com/watch?v=tsVHWbXqum8" TargetMode="External"/><Relationship Id="rId20" Type="http://schemas.openxmlformats.org/officeDocument/2006/relationships/hyperlink" Target="https://www.youtube.com/watch?v=NWqgZUnJdAY" TargetMode="External"/><Relationship Id="rId21" Type="http://schemas.openxmlformats.org/officeDocument/2006/relationships/hyperlink" Target="https://www.youtube.com/watch?v=Y1PCwxUDTl8" TargetMode="External"/><Relationship Id="rId22" Type="http://schemas.openxmlformats.org/officeDocument/2006/relationships/hyperlink" Target="https://www.youtube.com/watch?v=KXTF7WehgM8" TargetMode="External"/><Relationship Id="rId23" Type="http://schemas.openxmlformats.org/officeDocument/2006/relationships/hyperlink" Target="https://www.youtube.com/watch?v=YoEgUqHOcbc" TargetMode="External"/><Relationship Id="rId24" Type="http://schemas.openxmlformats.org/officeDocument/2006/relationships/hyperlink" Target="https://www.youtube.com/watch?v=-_UcDhzjOio" TargetMode="External"/><Relationship Id="rId25" Type="http://schemas.openxmlformats.org/officeDocument/2006/relationships/hyperlink" Target="https://www.youtube.com/watch?v=TU44tR0hJ8A" TargetMode="External"/><Relationship Id="rId26" Type="http://schemas.openxmlformats.org/officeDocument/2006/relationships/hyperlink" Target="https://www.youtube.com/watch?v=YoEgUqHOcbc" TargetMode="External"/><Relationship Id="rId27" Type="http://schemas.openxmlformats.org/officeDocument/2006/relationships/hyperlink" Target="https://www.youtube.com/watch?v=rB_8dTuh73c" TargetMode="External"/><Relationship Id="rId28" Type="http://schemas.openxmlformats.org/officeDocument/2006/relationships/hyperlink" Target="https://www.youtube.com/watch?v=UopUxkeC4Ls" TargetMode="External"/><Relationship Id="rId29" Type="http://schemas.openxmlformats.org/officeDocument/2006/relationships/header" Target="header1.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s://www.youtube.com/watch?v=2aVnN4RePyI" TargetMode="External"/><Relationship Id="rId11" Type="http://schemas.openxmlformats.org/officeDocument/2006/relationships/hyperlink" Target="https://www.youtube.com/watch?v=1cVZBV9tD-A" TargetMode="External"/><Relationship Id="rId12" Type="http://schemas.openxmlformats.org/officeDocument/2006/relationships/hyperlink" Target="https://www.youtube.com/watch?v=mXVoTj06zwg" TargetMode="External"/><Relationship Id="rId13" Type="http://schemas.openxmlformats.org/officeDocument/2006/relationships/hyperlink" Target="https://www.youtube.com/watch?v=zGVBAHAsjJM" TargetMode="External"/><Relationship Id="rId14" Type="http://schemas.openxmlformats.org/officeDocument/2006/relationships/hyperlink" Target="https://www.youtube.com/watch?v=rB_8dTuh73c" TargetMode="External"/><Relationship Id="rId15" Type="http://schemas.openxmlformats.org/officeDocument/2006/relationships/hyperlink" Target="https://www.youtube.com/watch?v=16enC385R0w" TargetMode="External"/><Relationship Id="rId16" Type="http://schemas.openxmlformats.org/officeDocument/2006/relationships/hyperlink" Target="https://www.youtube.com/watch?v=zGVBAHAsjJM" TargetMode="External"/><Relationship Id="rId17" Type="http://schemas.openxmlformats.org/officeDocument/2006/relationships/hyperlink" Target="https://www.youtube.com/watch?v=zglQ2Ildw4I" TargetMode="External"/><Relationship Id="rId18" Type="http://schemas.openxmlformats.org/officeDocument/2006/relationships/hyperlink" Target="https://www.youtube.com/watch?v=y4Ne9DXk_Jc" TargetMode="External"/><Relationship Id="rId19" Type="http://schemas.openxmlformats.org/officeDocument/2006/relationships/hyperlink" Target="https://www.youtube.com/watch?v=ya7h-Y-9l8c"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5</Pages>
  <Words>1604</Words>
  <Characters>9148</Characters>
  <Application>Microsoft Macintosh Word</Application>
  <DocSecurity>0</DocSecurity>
  <Lines>76</Lines>
  <Paragraphs>21</Paragraphs>
  <ScaleCrop>false</ScaleCrop>
  <Company>Hewlett-Packard Company</Company>
  <LinksUpToDate>false</LinksUpToDate>
  <CharactersWithSpaces>10731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Coleen Ouellette</dc:creator>
  <cp:lastModifiedBy>Coleen Ouellette</cp:lastModifiedBy>
  <cp:revision>49</cp:revision>
  <dcterms:created xsi:type="dcterms:W3CDTF">2015-03-30T18:04:00Z</dcterms:created>
  <dcterms:modified xsi:type="dcterms:W3CDTF">2017-04-19T16:27:00Z</dcterms:modified>
</cp:coreProperties>
</file>